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2C9694" w14:textId="3CA3E21D" w:rsidR="004E680C" w:rsidRPr="00D0667E" w:rsidRDefault="004E680C" w:rsidP="004E680C">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D0667E">
        <w:rPr>
          <w:rFonts w:ascii="Calibri" w:eastAsia="新細明體" w:hAnsi="Calibri" w:cs="Calibri"/>
          <w:noProof w:val="0"/>
          <w:sz w:val="24"/>
          <w:szCs w:val="24"/>
          <w:lang w:eastAsia="ja-JP"/>
        </w:rPr>
        <w:t>3GPP TSG-RAN WG4 Meeting #</w:t>
      </w:r>
      <w:r w:rsidR="00D960C7">
        <w:rPr>
          <w:rFonts w:ascii="Calibri" w:eastAsia="新細明體" w:hAnsi="Calibri" w:cs="Calibri"/>
          <w:noProof w:val="0"/>
          <w:sz w:val="24"/>
          <w:szCs w:val="24"/>
          <w:lang w:eastAsia="ja-JP"/>
        </w:rPr>
        <w:t>10</w:t>
      </w:r>
      <w:r w:rsidR="00C47300">
        <w:rPr>
          <w:rFonts w:ascii="Calibri" w:eastAsia="新細明體" w:hAnsi="Calibri" w:cs="Calibri"/>
          <w:noProof w:val="0"/>
          <w:sz w:val="24"/>
          <w:szCs w:val="24"/>
          <w:lang w:eastAsia="ja-JP"/>
        </w:rPr>
        <w:t>1-</w:t>
      </w:r>
      <w:r w:rsidRPr="00D0667E">
        <w:rPr>
          <w:rFonts w:ascii="Calibri" w:eastAsia="新細明體" w:hAnsi="Calibri" w:cs="Calibri"/>
          <w:noProof w:val="0"/>
          <w:sz w:val="24"/>
          <w:szCs w:val="24"/>
          <w:lang w:eastAsia="ja-JP"/>
        </w:rPr>
        <w:t xml:space="preserve">e                </w:t>
      </w:r>
      <w:r w:rsidRPr="00D0667E">
        <w:rPr>
          <w:rFonts w:ascii="Calibri" w:eastAsia="新細明體" w:hAnsi="Calibri" w:cs="Calibri"/>
          <w:noProof w:val="0"/>
          <w:sz w:val="24"/>
          <w:szCs w:val="24"/>
          <w:lang w:eastAsia="ja-JP"/>
        </w:rPr>
        <w:tab/>
        <w:t xml:space="preserve"> </w:t>
      </w:r>
      <w:r w:rsidR="00EA62F4" w:rsidRPr="00EA62F4">
        <w:rPr>
          <w:rFonts w:ascii="Calibri" w:eastAsia="新細明體" w:hAnsi="Calibri" w:cs="Calibri"/>
          <w:noProof w:val="0"/>
          <w:sz w:val="24"/>
          <w:szCs w:val="24"/>
          <w:lang w:eastAsia="ja-JP"/>
        </w:rPr>
        <w:t>R4-</w:t>
      </w:r>
      <w:r w:rsidR="00841814" w:rsidRPr="00EA62F4">
        <w:rPr>
          <w:rFonts w:ascii="Calibri" w:eastAsia="新細明體" w:hAnsi="Calibri" w:cs="Calibri"/>
          <w:noProof w:val="0"/>
          <w:sz w:val="24"/>
          <w:szCs w:val="24"/>
          <w:lang w:eastAsia="ja-JP"/>
        </w:rPr>
        <w:t>211</w:t>
      </w:r>
      <w:r w:rsidR="00841814">
        <w:rPr>
          <w:rFonts w:ascii="Calibri" w:eastAsia="新細明體" w:hAnsi="Calibri" w:cs="Calibri"/>
          <w:noProof w:val="0"/>
          <w:sz w:val="24"/>
          <w:szCs w:val="24"/>
          <w:lang w:eastAsia="ja-JP"/>
        </w:rPr>
        <w:t>7602</w:t>
      </w:r>
    </w:p>
    <w:p w14:paraId="152C9695" w14:textId="77777777" w:rsidR="004E680C" w:rsidRPr="00D0667E" w:rsidRDefault="004E680C" w:rsidP="004E680C">
      <w:pPr>
        <w:ind w:left="1985" w:hanging="1985"/>
        <w:rPr>
          <w:rFonts w:ascii="Calibri" w:eastAsia="新細明體" w:hAnsi="Calibri" w:cs="Calibri"/>
          <w:b/>
          <w:sz w:val="24"/>
          <w:szCs w:val="24"/>
          <w:lang w:eastAsia="ja-JP"/>
        </w:rPr>
      </w:pPr>
      <w:r w:rsidRPr="00D0667E">
        <w:rPr>
          <w:rFonts w:ascii="Calibri" w:eastAsia="新細明體" w:hAnsi="Calibri" w:cs="Calibri"/>
          <w:b/>
          <w:sz w:val="24"/>
          <w:szCs w:val="24"/>
          <w:lang w:eastAsia="ja-JP"/>
        </w:rPr>
        <w:t xml:space="preserve">Electronic Meeting, </w:t>
      </w:r>
      <w:r w:rsidR="00C47300">
        <w:rPr>
          <w:rFonts w:ascii="Calibri" w:eastAsia="新細明體" w:hAnsi="Calibri" w:cs="Calibri"/>
          <w:b/>
          <w:sz w:val="24"/>
          <w:szCs w:val="24"/>
        </w:rPr>
        <w:t>November</w:t>
      </w:r>
      <w:r w:rsidR="00D960C7">
        <w:rPr>
          <w:rFonts w:ascii="Calibri" w:eastAsia="新細明體" w:hAnsi="Calibri" w:cs="Calibri"/>
          <w:b/>
          <w:sz w:val="24"/>
          <w:szCs w:val="24"/>
        </w:rPr>
        <w:t xml:space="preserve"> </w:t>
      </w:r>
      <w:r w:rsidR="00C47300">
        <w:rPr>
          <w:rFonts w:ascii="Calibri" w:eastAsia="新細明體" w:hAnsi="Calibri" w:cs="Calibri"/>
          <w:b/>
          <w:sz w:val="24"/>
          <w:szCs w:val="24"/>
        </w:rPr>
        <w:t>01</w:t>
      </w:r>
      <w:r w:rsidRPr="00D0667E">
        <w:rPr>
          <w:rFonts w:ascii="Calibri" w:eastAsia="新細明體" w:hAnsi="Calibri" w:cs="Calibri"/>
          <w:b/>
          <w:sz w:val="24"/>
          <w:szCs w:val="24"/>
          <w:lang w:eastAsia="ja-JP"/>
        </w:rPr>
        <w:t>-</w:t>
      </w:r>
      <w:r w:rsidR="00C47300">
        <w:rPr>
          <w:rFonts w:ascii="Calibri" w:eastAsia="新細明體" w:hAnsi="Calibri" w:cs="Calibri"/>
          <w:b/>
          <w:sz w:val="24"/>
          <w:szCs w:val="24"/>
          <w:lang w:eastAsia="ja-JP"/>
        </w:rPr>
        <w:t>12</w:t>
      </w:r>
      <w:r w:rsidRPr="00D0667E">
        <w:rPr>
          <w:rFonts w:ascii="Calibri" w:eastAsia="新細明體" w:hAnsi="Calibri" w:cs="Calibri"/>
          <w:b/>
          <w:sz w:val="24"/>
          <w:szCs w:val="24"/>
          <w:lang w:eastAsia="ja-JP"/>
        </w:rPr>
        <w:t>, 2021</w:t>
      </w:r>
    </w:p>
    <w:p w14:paraId="152C9696" w14:textId="77777777" w:rsidR="00604122" w:rsidRPr="00D0667E" w:rsidRDefault="00604122" w:rsidP="00604122">
      <w:pPr>
        <w:ind w:left="1985" w:hanging="1985"/>
        <w:rPr>
          <w:rFonts w:ascii="Calibri" w:eastAsia="SimSun" w:hAnsi="Calibri" w:cs="Calibri"/>
          <w:b/>
          <w:bCs/>
          <w:sz w:val="24"/>
          <w:szCs w:val="24"/>
          <w:lang w:eastAsia="en-US"/>
        </w:rPr>
      </w:pPr>
      <w:r w:rsidRPr="00D0667E">
        <w:rPr>
          <w:rFonts w:ascii="Calibri" w:eastAsia="SimSun" w:hAnsi="Calibri" w:cs="Calibri"/>
          <w:b/>
          <w:bCs/>
          <w:sz w:val="24"/>
          <w:szCs w:val="24"/>
          <w:lang w:eastAsia="en-US"/>
        </w:rPr>
        <w:t>Agenda Item:</w:t>
      </w:r>
      <w:r w:rsidRPr="00D0667E">
        <w:rPr>
          <w:rFonts w:ascii="Calibri" w:eastAsia="SimSun" w:hAnsi="Calibri" w:cs="Calibri"/>
          <w:b/>
          <w:bCs/>
          <w:sz w:val="24"/>
          <w:szCs w:val="24"/>
          <w:lang w:eastAsia="en-US"/>
        </w:rPr>
        <w:tab/>
      </w:r>
      <w:r w:rsidR="00C47300">
        <w:rPr>
          <w:rFonts w:ascii="Calibri" w:eastAsia="SimSun" w:hAnsi="Calibri" w:cs="Calibri"/>
          <w:b/>
          <w:bCs/>
          <w:sz w:val="24"/>
          <w:szCs w:val="24"/>
          <w:lang w:eastAsia="en-US"/>
        </w:rPr>
        <w:t>8</w:t>
      </w:r>
      <w:r w:rsidR="004E680C" w:rsidRPr="00D0667E">
        <w:rPr>
          <w:rFonts w:ascii="Calibri" w:eastAsia="SimSun" w:hAnsi="Calibri" w:cs="Calibri"/>
          <w:b/>
          <w:bCs/>
          <w:sz w:val="24"/>
          <w:szCs w:val="24"/>
          <w:lang w:eastAsia="en-US"/>
        </w:rPr>
        <w:t>.1</w:t>
      </w:r>
      <w:r w:rsidR="000268D1">
        <w:rPr>
          <w:rFonts w:ascii="Calibri" w:eastAsia="SimSun" w:hAnsi="Calibri" w:cs="Calibri"/>
          <w:b/>
          <w:bCs/>
          <w:sz w:val="24"/>
          <w:szCs w:val="24"/>
          <w:lang w:eastAsia="en-US"/>
        </w:rPr>
        <w:t>1</w:t>
      </w:r>
      <w:r w:rsidR="004E680C" w:rsidRPr="00D0667E">
        <w:rPr>
          <w:rFonts w:ascii="Calibri" w:eastAsia="SimSun" w:hAnsi="Calibri" w:cs="Calibri"/>
          <w:b/>
          <w:bCs/>
          <w:sz w:val="24"/>
          <w:szCs w:val="24"/>
          <w:lang w:eastAsia="en-US"/>
        </w:rPr>
        <w:t>.</w:t>
      </w:r>
      <w:r w:rsidR="008345FD">
        <w:rPr>
          <w:rFonts w:ascii="Calibri" w:eastAsia="SimSun" w:hAnsi="Calibri" w:cs="Calibri"/>
          <w:b/>
          <w:bCs/>
          <w:sz w:val="24"/>
          <w:szCs w:val="24"/>
          <w:lang w:eastAsia="en-US"/>
        </w:rPr>
        <w:t>1</w:t>
      </w:r>
    </w:p>
    <w:p w14:paraId="152C9697" w14:textId="762639B7" w:rsidR="00A73AF2" w:rsidRPr="00D0667E"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00474D21" w:rsidRPr="00D0667E">
        <w:rPr>
          <w:rFonts w:ascii="Calibri" w:eastAsia="SimSun" w:hAnsi="Calibri" w:cs="Calibri"/>
          <w:b/>
          <w:bCs/>
          <w:sz w:val="24"/>
          <w:szCs w:val="24"/>
          <w:lang w:eastAsia="en-US"/>
        </w:rPr>
        <w:tab/>
      </w:r>
      <w:r w:rsidRPr="00D0667E">
        <w:rPr>
          <w:rFonts w:ascii="Calibri" w:eastAsia="SimSun" w:hAnsi="Calibri" w:cs="Calibri"/>
          <w:b/>
          <w:bCs/>
          <w:sz w:val="24"/>
          <w:szCs w:val="24"/>
          <w:lang w:eastAsia="en-US"/>
        </w:rPr>
        <w:t>MediaTek Inc.</w:t>
      </w:r>
      <w:r w:rsidR="004A0F9C">
        <w:rPr>
          <w:rFonts w:ascii="Calibri" w:eastAsia="SimSun" w:hAnsi="Calibri" w:cs="Calibri"/>
          <w:b/>
          <w:bCs/>
          <w:sz w:val="24"/>
          <w:szCs w:val="24"/>
          <w:lang w:eastAsia="en-US"/>
        </w:rPr>
        <w:t xml:space="preserve">, </w:t>
      </w:r>
      <w:r w:rsidR="004A0F9C" w:rsidRPr="008B597F">
        <w:rPr>
          <w:rFonts w:ascii="Calibri" w:eastAsia="SimSun" w:hAnsi="Calibri" w:cs="Calibri"/>
          <w:b/>
          <w:bCs/>
          <w:sz w:val="24"/>
          <w:szCs w:val="24"/>
          <w:lang w:eastAsia="en-US"/>
        </w:rPr>
        <w:t>Intel Corporation</w:t>
      </w:r>
      <w:r w:rsidR="004A0F9C">
        <w:rPr>
          <w:rFonts w:ascii="Calibri" w:eastAsia="SimSun" w:hAnsi="Calibri" w:cs="Calibri"/>
          <w:b/>
          <w:bCs/>
          <w:sz w:val="24"/>
          <w:szCs w:val="24"/>
          <w:lang w:eastAsia="en-US"/>
        </w:rPr>
        <w:t>, Apple</w:t>
      </w:r>
    </w:p>
    <w:p w14:paraId="152C9698" w14:textId="77777777" w:rsidR="00A73AF2" w:rsidRPr="00D0667E"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Title:</w:t>
      </w:r>
      <w:r w:rsidR="0082637F" w:rsidRPr="00D0667E">
        <w:rPr>
          <w:rFonts w:ascii="Calibri" w:eastAsia="SimSun" w:hAnsi="Calibri" w:cs="Calibri"/>
          <w:b/>
          <w:bCs/>
          <w:sz w:val="24"/>
          <w:szCs w:val="24"/>
          <w:lang w:eastAsia="en-US"/>
        </w:rPr>
        <w:tab/>
      </w:r>
      <w:r w:rsidR="00DC50FE">
        <w:rPr>
          <w:rFonts w:ascii="Calibri" w:eastAsia="SimSun" w:hAnsi="Calibri" w:cs="Calibri"/>
          <w:b/>
          <w:bCs/>
          <w:sz w:val="24"/>
          <w:szCs w:val="24"/>
          <w:lang w:eastAsia="en-US"/>
        </w:rPr>
        <w:t>General issues</w:t>
      </w:r>
      <w:r w:rsidR="00013C9E" w:rsidRPr="00013C9E">
        <w:rPr>
          <w:rFonts w:ascii="Calibri" w:eastAsia="SimSun" w:hAnsi="Calibri" w:cs="Calibri"/>
          <w:b/>
          <w:bCs/>
          <w:sz w:val="24"/>
          <w:szCs w:val="24"/>
          <w:lang w:eastAsia="en-US"/>
        </w:rPr>
        <w:t xml:space="preserve"> for measurement gap enhancement WI</w:t>
      </w:r>
    </w:p>
    <w:p w14:paraId="152C9699" w14:textId="77777777" w:rsidR="00197D40" w:rsidRPr="00D0667E"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Document for:</w:t>
      </w:r>
      <w:r w:rsidR="0082637F" w:rsidRPr="00D0667E">
        <w:rPr>
          <w:rFonts w:ascii="Calibri" w:eastAsia="SimSun" w:hAnsi="Calibri" w:cs="Calibri"/>
          <w:b/>
          <w:bCs/>
          <w:sz w:val="24"/>
          <w:szCs w:val="24"/>
          <w:lang w:eastAsia="en-US"/>
        </w:rPr>
        <w:tab/>
      </w:r>
      <w:r w:rsidRPr="00D0667E">
        <w:rPr>
          <w:rFonts w:ascii="Calibri" w:eastAsia="SimSun" w:hAnsi="Calibri" w:cs="Calibri"/>
          <w:b/>
          <w:bCs/>
          <w:sz w:val="24"/>
          <w:szCs w:val="24"/>
          <w:lang w:eastAsia="en-US"/>
        </w:rPr>
        <w:t xml:space="preserve">Discussion </w:t>
      </w:r>
    </w:p>
    <w:p w14:paraId="152C969A" w14:textId="77777777" w:rsidR="00042DB9" w:rsidRPr="00D0667E" w:rsidRDefault="006B2EB2" w:rsidP="00042DB9">
      <w:pPr>
        <w:pStyle w:val="Heading1"/>
        <w:numPr>
          <w:ilvl w:val="0"/>
          <w:numId w:val="1"/>
        </w:numPr>
        <w:ind w:hanging="720"/>
        <w:rPr>
          <w:rFonts w:ascii="Calibri" w:eastAsia="新細明體" w:hAnsi="Calibri" w:cs="Calibri"/>
          <w:b/>
          <w:sz w:val="22"/>
          <w:szCs w:val="22"/>
          <w:lang w:eastAsia="zh-TW"/>
        </w:rPr>
      </w:pPr>
      <w:r w:rsidRPr="00D0667E">
        <w:rPr>
          <w:rFonts w:ascii="Calibri" w:eastAsiaTheme="minorEastAsia" w:hAnsi="Calibri" w:cs="Calibri"/>
          <w:b/>
          <w:sz w:val="22"/>
          <w:szCs w:val="22"/>
          <w:lang w:val="en-US" w:eastAsia="zh-TW"/>
        </w:rPr>
        <w:t>I</w:t>
      </w:r>
      <w:r w:rsidR="00197D40" w:rsidRPr="00D0667E">
        <w:rPr>
          <w:rFonts w:ascii="Calibri" w:eastAsiaTheme="minorEastAsia" w:hAnsi="Calibri" w:cs="Calibri"/>
          <w:b/>
          <w:sz w:val="22"/>
          <w:szCs w:val="22"/>
          <w:lang w:val="en-US" w:eastAsia="zh-TW"/>
        </w:rPr>
        <w:t>ntroduction</w:t>
      </w:r>
      <w:bookmarkStart w:id="2" w:name="OLE_LINK1"/>
      <w:bookmarkStart w:id="3" w:name="OLE_LINK2"/>
      <w:bookmarkStart w:id="4" w:name="OLE_LINK132"/>
      <w:bookmarkStart w:id="5" w:name="OLE_LINK133"/>
    </w:p>
    <w:p w14:paraId="152C969B" w14:textId="77777777" w:rsidR="00F42FCB" w:rsidRDefault="00A06CC6" w:rsidP="00F42FCB">
      <w:pPr>
        <w:jc w:val="both"/>
        <w:rPr>
          <w:rFonts w:ascii="Calibri" w:eastAsiaTheme="minorEastAsia" w:hAnsi="Calibri" w:cs="Calibri"/>
          <w:lang w:val="en-US" w:eastAsia="zh-CN"/>
        </w:rPr>
      </w:pPr>
      <w:bookmarkStart w:id="6" w:name="_Ref516345544"/>
      <w:r w:rsidRPr="00D0667E">
        <w:rPr>
          <w:rFonts w:ascii="Calibri" w:eastAsiaTheme="minorEastAsia" w:hAnsi="Calibri" w:cs="Calibri"/>
          <w:lang w:val="en-US" w:eastAsia="zh-CN"/>
        </w:rPr>
        <w:t xml:space="preserve">In </w:t>
      </w:r>
      <w:r w:rsidR="00950895">
        <w:rPr>
          <w:rFonts w:ascii="Calibri" w:eastAsiaTheme="minorEastAsia" w:hAnsi="Calibri" w:cs="Calibri"/>
          <w:lang w:val="en-US" w:eastAsia="zh-CN"/>
        </w:rPr>
        <w:t xml:space="preserve">this paper, we provide our views </w:t>
      </w:r>
      <w:r w:rsidR="00F42FCB">
        <w:rPr>
          <w:rFonts w:ascii="Calibri" w:eastAsiaTheme="minorEastAsia" w:hAnsi="Calibri" w:cs="Calibri"/>
          <w:lang w:val="en-US" w:eastAsia="zh-CN"/>
        </w:rPr>
        <w:t xml:space="preserve">2 issues. </w:t>
      </w:r>
    </w:p>
    <w:p w14:paraId="152C969C" w14:textId="24548944" w:rsidR="00F42FCB" w:rsidRPr="00F42FCB" w:rsidRDefault="00F42FCB" w:rsidP="008F2BA4">
      <w:pPr>
        <w:pStyle w:val="ListParagraph"/>
        <w:numPr>
          <w:ilvl w:val="0"/>
          <w:numId w:val="33"/>
        </w:numPr>
        <w:jc w:val="both"/>
        <w:rPr>
          <w:rFonts w:ascii="Calibri" w:eastAsiaTheme="minorEastAsia" w:hAnsi="Calibri" w:cs="Calibri"/>
          <w:lang w:val="en-US" w:eastAsia="zh-CN"/>
        </w:rPr>
      </w:pPr>
      <w:r w:rsidRPr="00F42FCB">
        <w:rPr>
          <w:rFonts w:ascii="Calibri" w:eastAsiaTheme="minorEastAsia" w:hAnsi="Calibri" w:cs="Calibri"/>
          <w:lang w:val="en-US" w:eastAsia="zh-CN"/>
        </w:rPr>
        <w:t>When to start the 2</w:t>
      </w:r>
      <w:r w:rsidRPr="00F42FCB">
        <w:rPr>
          <w:rFonts w:ascii="Calibri" w:eastAsiaTheme="minorEastAsia" w:hAnsi="Calibri" w:cs="Calibri"/>
          <w:vertAlign w:val="superscript"/>
          <w:lang w:val="en-US" w:eastAsia="zh-CN"/>
        </w:rPr>
        <w:t>nd</w:t>
      </w:r>
      <w:r w:rsidRPr="00F42FCB">
        <w:rPr>
          <w:rFonts w:ascii="Calibri" w:eastAsiaTheme="minorEastAsia" w:hAnsi="Calibri" w:cs="Calibri"/>
          <w:lang w:val="en-US" w:eastAsia="zh-CN"/>
        </w:rPr>
        <w:t xml:space="preserve"> phase in which RAN4 will discuss the corresponding requirement</w:t>
      </w:r>
      <w:r w:rsidR="00841814">
        <w:rPr>
          <w:rFonts w:ascii="Calibri" w:eastAsiaTheme="minorEastAsia" w:hAnsi="Calibri" w:cs="Calibri"/>
          <w:lang w:val="en-US" w:eastAsia="zh-CN"/>
        </w:rPr>
        <w:t>s</w:t>
      </w:r>
      <w:r w:rsidRPr="00F42FCB">
        <w:rPr>
          <w:rFonts w:ascii="Calibri" w:eastAsiaTheme="minorEastAsia" w:hAnsi="Calibri" w:cs="Calibri"/>
          <w:lang w:val="en-US" w:eastAsia="zh-CN"/>
        </w:rPr>
        <w:t xml:space="preserve"> when jointly consider</w:t>
      </w:r>
      <w:r w:rsidR="00265668">
        <w:rPr>
          <w:rFonts w:ascii="Calibri" w:eastAsiaTheme="minorEastAsia" w:hAnsi="Calibri" w:cs="Calibri"/>
          <w:lang w:val="en-US" w:eastAsia="zh-CN"/>
        </w:rPr>
        <w:t>ing</w:t>
      </w:r>
      <w:r w:rsidRPr="00F42FCB">
        <w:rPr>
          <w:rFonts w:ascii="Calibri" w:eastAsiaTheme="minorEastAsia" w:hAnsi="Calibri" w:cs="Calibri"/>
          <w:lang w:val="en-US" w:eastAsia="zh-CN"/>
        </w:rPr>
        <w:t xml:space="preserve"> more than 1 objectives. </w:t>
      </w:r>
    </w:p>
    <w:p w14:paraId="152C969D" w14:textId="134E9444" w:rsidR="00F42FCB" w:rsidRPr="00F42FCB" w:rsidRDefault="00F42FCB" w:rsidP="00F42FCB">
      <w:pPr>
        <w:pStyle w:val="ListParagraph"/>
        <w:numPr>
          <w:ilvl w:val="0"/>
          <w:numId w:val="33"/>
        </w:numPr>
        <w:jc w:val="both"/>
        <w:rPr>
          <w:rFonts w:ascii="Calibri" w:eastAsiaTheme="minorEastAsia" w:hAnsi="Calibri" w:cs="Calibri"/>
          <w:lang w:val="en-US" w:eastAsia="zh-CN"/>
        </w:rPr>
      </w:pPr>
      <w:r w:rsidRPr="00F42FCB">
        <w:rPr>
          <w:rFonts w:ascii="Calibri" w:eastAsiaTheme="minorEastAsia" w:hAnsi="Calibri" w:cs="Calibri"/>
          <w:lang w:val="en-US" w:eastAsia="zh-CN"/>
        </w:rPr>
        <w:t>The</w:t>
      </w:r>
      <w:r w:rsidR="00950895" w:rsidRPr="00F42FCB">
        <w:rPr>
          <w:rFonts w:ascii="Calibri" w:eastAsiaTheme="minorEastAsia" w:hAnsi="Calibri" w:cs="Calibri"/>
          <w:lang w:val="en-US" w:eastAsia="zh-CN"/>
        </w:rPr>
        <w:t xml:space="preserve"> spec impact of all 3</w:t>
      </w:r>
      <w:r w:rsidR="00257E0C">
        <w:rPr>
          <w:rFonts w:ascii="Calibri" w:eastAsiaTheme="minorEastAsia" w:hAnsi="Calibri" w:cs="Calibri"/>
          <w:lang w:val="en-US" w:eastAsia="zh-CN"/>
        </w:rPr>
        <w:t xml:space="preserve"> </w:t>
      </w:r>
      <w:r w:rsidR="00174FA6">
        <w:rPr>
          <w:rFonts w:ascii="Calibri" w:eastAsiaTheme="minorEastAsia" w:hAnsi="Calibri" w:cs="Calibri"/>
          <w:lang w:val="en-US" w:eastAsia="zh-CN"/>
        </w:rPr>
        <w:t>objectives</w:t>
      </w:r>
      <w:r w:rsidRPr="00F42FCB">
        <w:rPr>
          <w:rFonts w:ascii="Calibri" w:eastAsiaTheme="minorEastAsia" w:hAnsi="Calibri" w:cs="Calibri"/>
          <w:lang w:val="en-US" w:eastAsia="zh-CN"/>
        </w:rPr>
        <w:t xml:space="preserve">. </w:t>
      </w:r>
      <w:r w:rsidR="00950895" w:rsidRPr="00F42FCB">
        <w:rPr>
          <w:rFonts w:ascii="Calibri" w:eastAsiaTheme="minorEastAsia" w:hAnsi="Calibri" w:cs="Calibri"/>
          <w:lang w:val="en-US" w:eastAsia="zh-CN"/>
        </w:rPr>
        <w:t>We list the potential spec change</w:t>
      </w:r>
      <w:r w:rsidR="007E4CF4">
        <w:rPr>
          <w:rFonts w:ascii="Calibri" w:eastAsiaTheme="minorEastAsia" w:hAnsi="Calibri" w:cs="Calibri"/>
          <w:lang w:val="en-US" w:eastAsia="zh-CN"/>
        </w:rPr>
        <w:t>s</w:t>
      </w:r>
      <w:r w:rsidR="00950895" w:rsidRPr="00F42FCB">
        <w:rPr>
          <w:rFonts w:ascii="Calibri" w:eastAsiaTheme="minorEastAsia" w:hAnsi="Calibri" w:cs="Calibri"/>
          <w:lang w:val="en-US" w:eastAsia="zh-CN"/>
        </w:rPr>
        <w:t xml:space="preserve"> for each objective and map those changes into current spec structure. The goal of this discussion is to align the understanding among companies and agree on the CR work split in this meeting.</w:t>
      </w:r>
      <w:r w:rsidRPr="00F42FCB">
        <w:rPr>
          <w:rFonts w:ascii="Calibri" w:eastAsiaTheme="minorEastAsia" w:hAnsi="Calibri" w:cs="Calibri"/>
          <w:lang w:val="en-US" w:eastAsia="zh-CN"/>
        </w:rPr>
        <w:t xml:space="preserve"> </w:t>
      </w:r>
    </w:p>
    <w:p w14:paraId="152C969E" w14:textId="77777777" w:rsidR="00F42FCB" w:rsidRPr="00D0667E" w:rsidRDefault="00464695" w:rsidP="00FC067B">
      <w:pPr>
        <w:pStyle w:val="Heading1"/>
        <w:numPr>
          <w:ilvl w:val="0"/>
          <w:numId w:val="1"/>
        </w:numPr>
        <w:ind w:left="426"/>
        <w:jc w:val="both"/>
        <w:rPr>
          <w:rFonts w:ascii="Calibri" w:eastAsiaTheme="minorEastAsia" w:hAnsi="Calibri" w:cs="Calibri"/>
          <w:b/>
          <w:sz w:val="22"/>
          <w:szCs w:val="22"/>
          <w:lang w:val="en-US" w:eastAsia="zh-TW"/>
        </w:rPr>
      </w:pPr>
      <w:r>
        <w:rPr>
          <w:rFonts w:ascii="Calibri" w:eastAsiaTheme="minorEastAsia" w:hAnsi="Calibri" w:cs="Calibri"/>
          <w:b/>
          <w:sz w:val="22"/>
          <w:szCs w:val="22"/>
          <w:lang w:val="en-US" w:eastAsia="zh-TW"/>
        </w:rPr>
        <w:t>J</w:t>
      </w:r>
      <w:r w:rsidR="00FC067B" w:rsidRPr="00FC067B">
        <w:rPr>
          <w:rFonts w:ascii="Calibri" w:eastAsiaTheme="minorEastAsia" w:hAnsi="Calibri" w:cs="Calibri"/>
          <w:b/>
          <w:sz w:val="22"/>
          <w:szCs w:val="22"/>
          <w:lang w:val="en-US" w:eastAsia="zh-TW"/>
        </w:rPr>
        <w:t xml:space="preserve">oint </w:t>
      </w:r>
      <w:r w:rsidR="00124B11">
        <w:rPr>
          <w:rFonts w:ascii="Calibri" w:eastAsiaTheme="minorEastAsia" w:hAnsi="Calibri" w:cs="Calibri"/>
          <w:b/>
          <w:sz w:val="22"/>
          <w:szCs w:val="22"/>
          <w:lang w:val="en-US" w:eastAsia="zh-TW"/>
        </w:rPr>
        <w:t>R</w:t>
      </w:r>
      <w:r w:rsidR="00FC067B" w:rsidRPr="00FC067B">
        <w:rPr>
          <w:rFonts w:ascii="Calibri" w:eastAsiaTheme="minorEastAsia" w:hAnsi="Calibri" w:cs="Calibri"/>
          <w:b/>
          <w:sz w:val="22"/>
          <w:szCs w:val="22"/>
          <w:lang w:val="en-US" w:eastAsia="zh-TW"/>
        </w:rPr>
        <w:t>equirements</w:t>
      </w:r>
    </w:p>
    <w:p w14:paraId="152C969F" w14:textId="77777777" w:rsidR="00950895" w:rsidRDefault="00F42FCB" w:rsidP="00F42FCB">
      <w:pPr>
        <w:jc w:val="both"/>
      </w:pPr>
      <w:r>
        <w:rPr>
          <w:rFonts w:ascii="Calibri" w:eastAsiaTheme="minorEastAsia" w:hAnsi="Calibri" w:cs="Calibri"/>
          <w:lang w:val="en-US" w:eastAsia="zh-CN"/>
        </w:rPr>
        <w:t xml:space="preserve">According to the agreed WF </w:t>
      </w:r>
      <w:r w:rsidRPr="00F42FCB">
        <w:rPr>
          <w:rFonts w:ascii="Calibri" w:eastAsiaTheme="minorEastAsia" w:hAnsi="Calibri" w:cs="Calibri" w:hint="eastAsia"/>
          <w:lang w:val="en-US" w:eastAsia="zh-CN"/>
        </w:rPr>
        <w:t>R4-2104096</w:t>
      </w:r>
      <w:r w:rsidRPr="00F42FCB">
        <w:rPr>
          <w:rFonts w:ascii="Calibri" w:eastAsiaTheme="minorEastAsia" w:hAnsi="Calibri" w:cs="Calibri"/>
          <w:lang w:val="en-US" w:eastAsia="zh-CN"/>
        </w:rPr>
        <w:t>,</w:t>
      </w:r>
      <w:r>
        <w:t xml:space="preserve"> </w:t>
      </w:r>
    </w:p>
    <w:tbl>
      <w:tblPr>
        <w:tblStyle w:val="TableGrid"/>
        <w:tblW w:w="0" w:type="auto"/>
        <w:tblInd w:w="720" w:type="dxa"/>
        <w:tblLook w:val="04A0" w:firstRow="1" w:lastRow="0" w:firstColumn="1" w:lastColumn="0" w:noHBand="0" w:noVBand="1"/>
      </w:tblPr>
      <w:tblGrid>
        <w:gridCol w:w="8909"/>
      </w:tblGrid>
      <w:tr w:rsidR="00112FAC" w14:paraId="152C96A1" w14:textId="77777777" w:rsidTr="00112FAC">
        <w:tc>
          <w:tcPr>
            <w:tcW w:w="9629" w:type="dxa"/>
          </w:tcPr>
          <w:p w14:paraId="152C96A0" w14:textId="77777777" w:rsidR="00112FAC" w:rsidRDefault="00112FAC" w:rsidP="00112FAC">
            <w:pPr>
              <w:pStyle w:val="ListParagraph"/>
              <w:ind w:left="0"/>
              <w:jc w:val="both"/>
              <w:rPr>
                <w:rFonts w:ascii="Calibri" w:eastAsiaTheme="minorEastAsia" w:hAnsi="Calibri" w:cs="Calibri"/>
                <w:lang w:val="en-US" w:eastAsia="zh-CN"/>
              </w:rPr>
            </w:pPr>
            <w:r w:rsidRPr="00112FAC">
              <w:rPr>
                <w:rFonts w:ascii="Calibri" w:eastAsiaTheme="minorEastAsia" w:hAnsi="Calibri" w:cs="Calibri"/>
                <w:lang w:val="en-US" w:eastAsia="zh-CN"/>
              </w:rPr>
              <w:t>Before RAN4#100b (Q4’21), RAN4 focuses on the functionality and principles needed to support parallel MG patterns without considering pre-configured gap and NCSG.</w:t>
            </w:r>
          </w:p>
        </w:tc>
      </w:tr>
    </w:tbl>
    <w:p w14:paraId="152C96A2" w14:textId="77777777" w:rsidR="00112FAC" w:rsidRDefault="00112FAC" w:rsidP="00112FAC">
      <w:pPr>
        <w:jc w:val="both"/>
        <w:rPr>
          <w:rFonts w:ascii="Calibri" w:eastAsiaTheme="minorEastAsia" w:hAnsi="Calibri" w:cs="Calibri"/>
          <w:lang w:val="en-US" w:eastAsia="zh-CN"/>
        </w:rPr>
      </w:pPr>
      <w:r>
        <w:rPr>
          <w:rFonts w:ascii="Calibri" w:eastAsiaTheme="minorEastAsia" w:hAnsi="Calibri" w:cs="Calibri"/>
          <w:lang w:val="en-US" w:eastAsia="zh-CN"/>
        </w:rPr>
        <w:t>There is no clear definition on when to start the 2</w:t>
      </w:r>
      <w:r w:rsidRPr="00112FAC">
        <w:rPr>
          <w:rFonts w:ascii="Calibri" w:eastAsiaTheme="minorEastAsia" w:hAnsi="Calibri" w:cs="Calibri"/>
          <w:lang w:val="en-US" w:eastAsia="zh-CN"/>
        </w:rPr>
        <w:t>nd</w:t>
      </w:r>
      <w:r>
        <w:rPr>
          <w:rFonts w:ascii="Calibri" w:eastAsiaTheme="minorEastAsia" w:hAnsi="Calibri" w:cs="Calibri"/>
          <w:lang w:val="en-US" w:eastAsia="zh-CN"/>
        </w:rPr>
        <w:t xml:space="preserve"> phase. What was agreed is only about “</w:t>
      </w:r>
      <w:r w:rsidRPr="00112FAC">
        <w:rPr>
          <w:rFonts w:ascii="Calibri" w:eastAsiaTheme="minorEastAsia" w:hAnsi="Calibri" w:cs="Calibri"/>
          <w:lang w:val="en-US" w:eastAsia="zh-CN"/>
        </w:rPr>
        <w:t>not to start before Q4’21</w:t>
      </w:r>
      <w:r>
        <w:rPr>
          <w:rFonts w:ascii="Calibri" w:eastAsiaTheme="minorEastAsia" w:hAnsi="Calibri" w:cs="Calibri"/>
          <w:lang w:val="en-US" w:eastAsia="zh-CN"/>
        </w:rPr>
        <w:t>”. Therefore, in our view RAN4 can discuss whether the start the 2</w:t>
      </w:r>
      <w:r w:rsidRPr="00112FAC">
        <w:rPr>
          <w:rFonts w:ascii="Calibri" w:eastAsiaTheme="minorEastAsia" w:hAnsi="Calibri" w:cs="Calibri"/>
          <w:lang w:val="en-US" w:eastAsia="zh-CN"/>
        </w:rPr>
        <w:t>nd</w:t>
      </w:r>
      <w:r>
        <w:rPr>
          <w:rFonts w:ascii="Calibri" w:eastAsiaTheme="minorEastAsia" w:hAnsi="Calibri" w:cs="Calibri"/>
          <w:lang w:val="en-US" w:eastAsia="zh-CN"/>
        </w:rPr>
        <w:t xml:space="preserve"> phase in this RAN4#101e meeting. </w:t>
      </w:r>
    </w:p>
    <w:p w14:paraId="152C96A3" w14:textId="77777777" w:rsidR="00112FAC" w:rsidRPr="00112FAC" w:rsidRDefault="00112FAC" w:rsidP="00112FAC">
      <w:pPr>
        <w:pStyle w:val="Caption"/>
        <w:rPr>
          <w:rFonts w:ascii="Calibri" w:eastAsiaTheme="minorEastAsia" w:hAnsi="Calibri" w:cs="Calibri"/>
          <w:lang w:val="en-US" w:eastAsia="zh-CN"/>
        </w:rPr>
      </w:pPr>
      <w:bookmarkStart w:id="7" w:name="_Ref85279860"/>
      <w:r w:rsidRPr="00112FAC">
        <w:rPr>
          <w:rFonts w:ascii="Calibri" w:eastAsiaTheme="minorEastAsia" w:hAnsi="Calibri" w:cs="Calibri"/>
          <w:lang w:val="en-US" w:eastAsia="zh-CN"/>
        </w:rPr>
        <w:t xml:space="preserve">Observation </w:t>
      </w:r>
      <w:r w:rsidRPr="00112FAC">
        <w:rPr>
          <w:rFonts w:ascii="Calibri" w:eastAsiaTheme="minorEastAsia" w:hAnsi="Calibri" w:cs="Calibri"/>
          <w:lang w:val="en-US" w:eastAsia="zh-CN"/>
        </w:rPr>
        <w:fldChar w:fldCharType="begin"/>
      </w:r>
      <w:r w:rsidRPr="00112FAC">
        <w:rPr>
          <w:rFonts w:ascii="Calibri" w:eastAsiaTheme="minorEastAsia" w:hAnsi="Calibri" w:cs="Calibri"/>
          <w:lang w:val="en-US" w:eastAsia="zh-CN"/>
        </w:rPr>
        <w:instrText xml:space="preserve"> SEQ Observation \* ARABIC </w:instrText>
      </w:r>
      <w:r w:rsidRPr="00112FAC">
        <w:rPr>
          <w:rFonts w:ascii="Calibri" w:eastAsiaTheme="minorEastAsia" w:hAnsi="Calibri" w:cs="Calibri"/>
          <w:lang w:val="en-US" w:eastAsia="zh-CN"/>
        </w:rPr>
        <w:fldChar w:fldCharType="separate"/>
      </w:r>
      <w:r w:rsidR="00642DC7">
        <w:rPr>
          <w:rFonts w:ascii="Calibri" w:eastAsiaTheme="minorEastAsia" w:hAnsi="Calibri" w:cs="Calibri"/>
          <w:noProof/>
          <w:lang w:val="en-US" w:eastAsia="zh-CN"/>
        </w:rPr>
        <w:t>1</w:t>
      </w:r>
      <w:r w:rsidRPr="00112FAC">
        <w:rPr>
          <w:rFonts w:ascii="Calibri" w:eastAsiaTheme="minorEastAsia" w:hAnsi="Calibri" w:cs="Calibri"/>
          <w:lang w:val="en-US" w:eastAsia="zh-CN"/>
        </w:rPr>
        <w:fldChar w:fldCharType="end"/>
      </w:r>
      <w:r w:rsidRPr="00112FAC">
        <w:rPr>
          <w:rFonts w:ascii="Calibri" w:eastAsiaTheme="minorEastAsia" w:hAnsi="Calibri" w:cs="Calibri"/>
          <w:lang w:val="en-US" w:eastAsia="zh-CN"/>
        </w:rPr>
        <w:t xml:space="preserve">: There is no agreement on whether RAN4 shall start the </w:t>
      </w:r>
      <w:r w:rsidR="008143F0">
        <w:rPr>
          <w:rFonts w:ascii="Calibri" w:eastAsiaTheme="minorEastAsia" w:hAnsi="Calibri" w:cs="Calibri"/>
          <w:lang w:val="en-US" w:eastAsia="zh-CN"/>
        </w:rPr>
        <w:t>discussion of joint requirements</w:t>
      </w:r>
      <w:r w:rsidRPr="00112FAC">
        <w:rPr>
          <w:rFonts w:ascii="Calibri" w:eastAsiaTheme="minorEastAsia" w:hAnsi="Calibri" w:cs="Calibri"/>
          <w:lang w:val="en-US" w:eastAsia="zh-CN"/>
        </w:rPr>
        <w:t>.</w:t>
      </w:r>
      <w:bookmarkEnd w:id="7"/>
    </w:p>
    <w:p w14:paraId="152C96A4" w14:textId="77777777" w:rsidR="00112FAC" w:rsidRPr="00112FAC" w:rsidRDefault="00112FAC" w:rsidP="00112FAC">
      <w:pPr>
        <w:rPr>
          <w:rFonts w:ascii="Calibri" w:eastAsiaTheme="minorEastAsia" w:hAnsi="Calibri" w:cs="Calibri"/>
          <w:lang w:val="en-US" w:eastAsia="zh-CN"/>
        </w:rPr>
      </w:pPr>
    </w:p>
    <w:p w14:paraId="152C96A5" w14:textId="77777777" w:rsidR="00112FAC" w:rsidRPr="00112FAC" w:rsidRDefault="00760D2D" w:rsidP="00112FAC">
      <w:pPr>
        <w:rPr>
          <w:rFonts w:ascii="Calibri" w:eastAsiaTheme="minorEastAsia" w:hAnsi="Calibri" w:cs="Calibri"/>
          <w:lang w:val="en-US" w:eastAsia="zh-CN"/>
        </w:rPr>
      </w:pPr>
      <w:r>
        <w:rPr>
          <w:rFonts w:ascii="Calibri" w:eastAsiaTheme="minorEastAsia" w:hAnsi="Calibri" w:cs="Calibri"/>
          <w:lang w:val="en-US" w:eastAsia="zh-CN"/>
        </w:rPr>
        <w:t>In the</w:t>
      </w:r>
      <w:r w:rsidR="00112FAC" w:rsidRPr="00112FAC">
        <w:rPr>
          <w:rFonts w:ascii="Calibri" w:eastAsiaTheme="minorEastAsia" w:hAnsi="Calibri" w:cs="Calibri"/>
          <w:lang w:val="en-US" w:eastAsia="zh-CN"/>
        </w:rPr>
        <w:t xml:space="preserve"> WID</w:t>
      </w:r>
      <w:r>
        <w:rPr>
          <w:rFonts w:ascii="Calibri" w:eastAsiaTheme="minorEastAsia" w:hAnsi="Calibri" w:cs="Calibri"/>
          <w:lang w:val="en-US" w:eastAsia="zh-CN"/>
        </w:rPr>
        <w:t xml:space="preserve"> RP-202119</w:t>
      </w:r>
      <w:r w:rsidR="00112FAC" w:rsidRPr="00112FAC">
        <w:rPr>
          <w:rFonts w:ascii="Calibri" w:eastAsiaTheme="minorEastAsia" w:hAnsi="Calibri" w:cs="Calibri"/>
          <w:lang w:val="en-US" w:eastAsia="zh-CN"/>
        </w:rPr>
        <w:t>, there is a note addressing the condition to start the joint requirement.</w:t>
      </w:r>
    </w:p>
    <w:tbl>
      <w:tblPr>
        <w:tblStyle w:val="TableGrid"/>
        <w:tblW w:w="0" w:type="auto"/>
        <w:tblInd w:w="720" w:type="dxa"/>
        <w:tblLook w:val="04A0" w:firstRow="1" w:lastRow="0" w:firstColumn="1" w:lastColumn="0" w:noHBand="0" w:noVBand="1"/>
      </w:tblPr>
      <w:tblGrid>
        <w:gridCol w:w="8909"/>
      </w:tblGrid>
      <w:tr w:rsidR="00112FAC" w:rsidRPr="00112FAC" w14:paraId="152C96A7" w14:textId="77777777" w:rsidTr="00112FAC">
        <w:tc>
          <w:tcPr>
            <w:tcW w:w="9629" w:type="dxa"/>
          </w:tcPr>
          <w:p w14:paraId="152C96A6" w14:textId="77777777" w:rsidR="00112FAC" w:rsidRPr="00112FAC" w:rsidRDefault="00112FAC" w:rsidP="00112FAC">
            <w:pPr>
              <w:pStyle w:val="NormalWeb"/>
              <w:numPr>
                <w:ilvl w:val="0"/>
                <w:numId w:val="35"/>
              </w:numPr>
              <w:overflowPunct/>
              <w:autoSpaceDE/>
              <w:autoSpaceDN/>
              <w:adjustRightInd/>
              <w:spacing w:before="0" w:beforeAutospacing="0" w:after="120" w:afterAutospacing="0"/>
              <w:textAlignment w:val="auto"/>
              <w:rPr>
                <w:rFonts w:ascii="Calibri" w:eastAsiaTheme="minorEastAsia" w:hAnsi="Calibri" w:cs="Calibri"/>
                <w:sz w:val="20"/>
                <w:szCs w:val="20"/>
                <w:lang w:val="en-US" w:eastAsia="zh-CN"/>
              </w:rPr>
            </w:pPr>
            <w:r w:rsidRPr="00112FAC">
              <w:rPr>
                <w:rFonts w:ascii="Calibri" w:eastAsiaTheme="minorEastAsia" w:hAnsi="Calibri" w:cs="Calibri"/>
                <w:sz w:val="20"/>
                <w:szCs w:val="20"/>
                <w:lang w:val="en-US" w:eastAsia="zh-CN"/>
              </w:rPr>
              <w:t>The joint requirements for objectives (1), (2) and (3) can be discussed in the WI stage after stabilizing individual requirements.</w:t>
            </w:r>
          </w:p>
        </w:tc>
      </w:tr>
    </w:tbl>
    <w:p w14:paraId="152C96A8" w14:textId="77777777" w:rsidR="00112FAC" w:rsidRDefault="00112FAC" w:rsidP="00112FAC">
      <w:pPr>
        <w:rPr>
          <w:rFonts w:ascii="Calibri" w:eastAsiaTheme="minorEastAsia" w:hAnsi="Calibri" w:cs="Calibri"/>
          <w:lang w:val="en-US" w:eastAsia="zh-CN"/>
        </w:rPr>
      </w:pPr>
      <w:r w:rsidRPr="00112FAC">
        <w:rPr>
          <w:rFonts w:ascii="Calibri" w:eastAsiaTheme="minorEastAsia" w:hAnsi="Calibri" w:cs="Calibri"/>
          <w:lang w:val="en-US" w:eastAsia="zh-CN"/>
        </w:rPr>
        <w:t xml:space="preserve">Following this guidance, </w:t>
      </w:r>
      <w:r>
        <w:rPr>
          <w:rFonts w:ascii="Calibri" w:eastAsiaTheme="minorEastAsia" w:hAnsi="Calibri" w:cs="Calibri"/>
          <w:lang w:val="en-US" w:eastAsia="zh-CN"/>
        </w:rPr>
        <w:t xml:space="preserve">the stability of individual requirements is the key to start the joint requirement. </w:t>
      </w:r>
    </w:p>
    <w:p w14:paraId="152C96A9" w14:textId="77777777" w:rsidR="008143F0" w:rsidRPr="00112FAC" w:rsidRDefault="008143F0" w:rsidP="00174FA6">
      <w:pPr>
        <w:pStyle w:val="Caption"/>
        <w:jc w:val="both"/>
        <w:rPr>
          <w:rFonts w:ascii="Calibri" w:eastAsiaTheme="minorEastAsia" w:hAnsi="Calibri" w:cs="Calibri"/>
          <w:lang w:val="en-US" w:eastAsia="zh-CN"/>
        </w:rPr>
      </w:pPr>
      <w:bookmarkStart w:id="8" w:name="_Ref85279862"/>
      <w:r w:rsidRPr="00112FAC">
        <w:rPr>
          <w:rFonts w:ascii="Calibri" w:eastAsiaTheme="minorEastAsia" w:hAnsi="Calibri" w:cs="Calibri"/>
          <w:lang w:val="en-US" w:eastAsia="zh-CN"/>
        </w:rPr>
        <w:t xml:space="preserve">Observation </w:t>
      </w:r>
      <w:r w:rsidRPr="00112FAC">
        <w:rPr>
          <w:rFonts w:ascii="Calibri" w:eastAsiaTheme="minorEastAsia" w:hAnsi="Calibri" w:cs="Calibri"/>
          <w:lang w:val="en-US" w:eastAsia="zh-CN"/>
        </w:rPr>
        <w:fldChar w:fldCharType="begin"/>
      </w:r>
      <w:r w:rsidRPr="00112FAC">
        <w:rPr>
          <w:rFonts w:ascii="Calibri" w:eastAsiaTheme="minorEastAsia" w:hAnsi="Calibri" w:cs="Calibri"/>
          <w:lang w:val="en-US" w:eastAsia="zh-CN"/>
        </w:rPr>
        <w:instrText xml:space="preserve"> SEQ Observation \* ARABIC </w:instrText>
      </w:r>
      <w:r w:rsidRPr="00112FAC">
        <w:rPr>
          <w:rFonts w:ascii="Calibri" w:eastAsiaTheme="minorEastAsia" w:hAnsi="Calibri" w:cs="Calibri"/>
          <w:lang w:val="en-US" w:eastAsia="zh-CN"/>
        </w:rPr>
        <w:fldChar w:fldCharType="separate"/>
      </w:r>
      <w:r w:rsidR="00642DC7">
        <w:rPr>
          <w:rFonts w:ascii="Calibri" w:eastAsiaTheme="minorEastAsia" w:hAnsi="Calibri" w:cs="Calibri"/>
          <w:noProof/>
          <w:lang w:val="en-US" w:eastAsia="zh-CN"/>
        </w:rPr>
        <w:t>2</w:t>
      </w:r>
      <w:r w:rsidRPr="00112FAC">
        <w:rPr>
          <w:rFonts w:ascii="Calibri" w:eastAsiaTheme="minorEastAsia" w:hAnsi="Calibri" w:cs="Calibri"/>
          <w:lang w:val="en-US" w:eastAsia="zh-CN"/>
        </w:rPr>
        <w:fldChar w:fldCharType="end"/>
      </w:r>
      <w:r w:rsidRPr="00112FAC">
        <w:rPr>
          <w:rFonts w:ascii="Calibri" w:eastAsiaTheme="minorEastAsia" w:hAnsi="Calibri" w:cs="Calibri"/>
          <w:lang w:val="en-US" w:eastAsia="zh-CN"/>
        </w:rPr>
        <w:t xml:space="preserve">: </w:t>
      </w:r>
      <w:r>
        <w:rPr>
          <w:rFonts w:ascii="Calibri" w:eastAsiaTheme="minorEastAsia" w:hAnsi="Calibri" w:cs="Calibri"/>
          <w:lang w:val="en-US" w:eastAsia="zh-CN"/>
        </w:rPr>
        <w:t>According to Plenary guidance, individual requirements needs to be stable before starting the discussion</w:t>
      </w:r>
      <w:r w:rsidR="00E80CFE">
        <w:rPr>
          <w:rFonts w:ascii="Calibri" w:eastAsiaTheme="minorEastAsia" w:hAnsi="Calibri" w:cs="Calibri"/>
          <w:lang w:val="en-US" w:eastAsia="zh-CN"/>
        </w:rPr>
        <w:t>s</w:t>
      </w:r>
      <w:r>
        <w:rPr>
          <w:rFonts w:ascii="Calibri" w:eastAsiaTheme="minorEastAsia" w:hAnsi="Calibri" w:cs="Calibri"/>
          <w:lang w:val="en-US" w:eastAsia="zh-CN"/>
        </w:rPr>
        <w:t xml:space="preserve"> of joint requirements</w:t>
      </w:r>
      <w:r w:rsidRPr="00112FAC">
        <w:rPr>
          <w:rFonts w:ascii="Calibri" w:eastAsiaTheme="minorEastAsia" w:hAnsi="Calibri" w:cs="Calibri"/>
          <w:lang w:val="en-US" w:eastAsia="zh-CN"/>
        </w:rPr>
        <w:t>.</w:t>
      </w:r>
      <w:bookmarkEnd w:id="8"/>
    </w:p>
    <w:p w14:paraId="152C96AA" w14:textId="77777777" w:rsidR="00112FAC" w:rsidRDefault="00112FAC" w:rsidP="00112FAC">
      <w:pPr>
        <w:rPr>
          <w:rFonts w:ascii="Calibri" w:eastAsiaTheme="minorEastAsia" w:hAnsi="Calibri" w:cs="Calibri"/>
          <w:lang w:val="en-US" w:eastAsia="zh-CN"/>
        </w:rPr>
      </w:pPr>
    </w:p>
    <w:p w14:paraId="152C96AB" w14:textId="5DD4B1FA" w:rsidR="00112FAC" w:rsidRPr="00112FAC" w:rsidRDefault="00112FAC" w:rsidP="008143F0">
      <w:pPr>
        <w:jc w:val="both"/>
        <w:rPr>
          <w:rFonts w:ascii="Calibri" w:eastAsiaTheme="minorEastAsia" w:hAnsi="Calibri" w:cs="Calibri"/>
          <w:lang w:val="en-US" w:eastAsia="zh-CN"/>
        </w:rPr>
      </w:pPr>
      <w:r>
        <w:rPr>
          <w:rFonts w:ascii="Calibri" w:eastAsiaTheme="minorEastAsia" w:hAnsi="Calibri" w:cs="Calibri"/>
          <w:lang w:val="en-US" w:eastAsia="zh-CN"/>
        </w:rPr>
        <w:t xml:space="preserve">Checking the current progress of the WI, we do not think the individual requirements are stable </w:t>
      </w:r>
      <w:r w:rsidR="00174FA6">
        <w:rPr>
          <w:rFonts w:ascii="Calibri" w:eastAsiaTheme="minorEastAsia" w:hAnsi="Calibri" w:cs="Calibri"/>
          <w:lang w:val="en-US" w:eastAsia="zh-CN"/>
        </w:rPr>
        <w:t xml:space="preserve">enough </w:t>
      </w:r>
      <w:r>
        <w:rPr>
          <w:rFonts w:ascii="Calibri" w:eastAsiaTheme="minorEastAsia" w:hAnsi="Calibri" w:cs="Calibri"/>
          <w:lang w:val="en-US" w:eastAsia="zh-CN"/>
        </w:rPr>
        <w:t>at le</w:t>
      </w:r>
      <w:r w:rsidR="008143F0">
        <w:rPr>
          <w:rFonts w:ascii="Calibri" w:eastAsiaTheme="minorEastAsia" w:hAnsi="Calibri" w:cs="Calibri"/>
          <w:lang w:val="en-US" w:eastAsia="zh-CN"/>
        </w:rPr>
        <w:t xml:space="preserve">ast </w:t>
      </w:r>
      <w:r w:rsidR="00174FA6">
        <w:rPr>
          <w:rFonts w:ascii="Calibri" w:eastAsiaTheme="minorEastAsia" w:hAnsi="Calibri" w:cs="Calibri"/>
          <w:lang w:val="en-US" w:eastAsia="zh-CN"/>
        </w:rPr>
        <w:t>before</w:t>
      </w:r>
      <w:r w:rsidR="008143F0">
        <w:rPr>
          <w:rFonts w:ascii="Calibri" w:eastAsiaTheme="minorEastAsia" w:hAnsi="Calibri" w:cs="Calibri"/>
          <w:lang w:val="en-US" w:eastAsia="zh-CN"/>
        </w:rPr>
        <w:t xml:space="preserve"> this RAN4#101e meeting. RAN4 still needs more time to converge on several fundamental open issues. If we start the discussion now, it may jeopardize spec quality and increase the risk on failing the core part deadline of this WI. Eventually, we may still need to go back to Plenary meeting to cut all these joint requirements out of the WI scope to meet the core part deadline, which makes all the related RAN4 discussion</w:t>
      </w:r>
      <w:r w:rsidR="00BE5237">
        <w:rPr>
          <w:rFonts w:ascii="Calibri" w:eastAsiaTheme="minorEastAsia" w:hAnsi="Calibri" w:cs="Calibri"/>
          <w:lang w:val="en-US" w:eastAsia="zh-CN"/>
        </w:rPr>
        <w:t>s</w:t>
      </w:r>
      <w:r w:rsidR="008143F0">
        <w:rPr>
          <w:rFonts w:ascii="Calibri" w:eastAsiaTheme="minorEastAsia" w:hAnsi="Calibri" w:cs="Calibri"/>
          <w:lang w:val="en-US" w:eastAsia="zh-CN"/>
        </w:rPr>
        <w:t xml:space="preserve"> just a waste of delegates’ time. Therefore, we suggest RAN4 to focus on individual requirements </w:t>
      </w:r>
      <w:r w:rsidR="007F69CB">
        <w:rPr>
          <w:rFonts w:ascii="Calibri" w:eastAsiaTheme="minorEastAsia" w:hAnsi="Calibri" w:cs="Calibri"/>
          <w:lang w:val="en-US" w:eastAsia="zh-CN"/>
        </w:rPr>
        <w:t>at least in this meeting</w:t>
      </w:r>
      <w:r w:rsidR="008143F0">
        <w:rPr>
          <w:rFonts w:ascii="Calibri" w:eastAsiaTheme="minorEastAsia" w:hAnsi="Calibri" w:cs="Calibri"/>
          <w:lang w:val="en-US" w:eastAsia="zh-CN"/>
        </w:rPr>
        <w:t xml:space="preserve"> and leave the joint requirement to later </w:t>
      </w:r>
      <w:r w:rsidR="007F69CB">
        <w:rPr>
          <w:rFonts w:ascii="Calibri" w:eastAsiaTheme="minorEastAsia" w:hAnsi="Calibri" w:cs="Calibri"/>
          <w:lang w:val="en-US" w:eastAsia="zh-CN"/>
        </w:rPr>
        <w:t xml:space="preserve">meetings or </w:t>
      </w:r>
      <w:r w:rsidR="008143F0">
        <w:rPr>
          <w:rFonts w:ascii="Calibri" w:eastAsiaTheme="minorEastAsia" w:hAnsi="Calibri" w:cs="Calibri"/>
          <w:lang w:val="en-US" w:eastAsia="zh-CN"/>
        </w:rPr>
        <w:t>releases.</w:t>
      </w:r>
    </w:p>
    <w:p w14:paraId="152C96AC" w14:textId="02AB094C" w:rsidR="00112FAC" w:rsidRPr="00112FAC" w:rsidRDefault="008143F0" w:rsidP="00114507">
      <w:pPr>
        <w:pStyle w:val="Caption"/>
        <w:jc w:val="both"/>
        <w:rPr>
          <w:rFonts w:ascii="Calibri" w:eastAsiaTheme="minorEastAsia" w:hAnsi="Calibri" w:cs="Calibri"/>
          <w:lang w:val="en-US" w:eastAsia="zh-CN"/>
        </w:rPr>
      </w:pPr>
      <w:bookmarkStart w:id="9" w:name="_Ref85279870"/>
      <w:r w:rsidRPr="008143F0">
        <w:rPr>
          <w:rFonts w:ascii="Calibri" w:eastAsiaTheme="minorEastAsia" w:hAnsi="Calibri" w:cs="Calibri"/>
          <w:lang w:val="en-US" w:eastAsia="zh-CN"/>
        </w:rPr>
        <w:t xml:space="preserve">Proposal </w:t>
      </w:r>
      <w:r w:rsidRPr="008143F0">
        <w:rPr>
          <w:rFonts w:ascii="Calibri" w:eastAsiaTheme="minorEastAsia" w:hAnsi="Calibri" w:cs="Calibri"/>
          <w:lang w:val="en-US" w:eastAsia="zh-CN"/>
        </w:rPr>
        <w:fldChar w:fldCharType="begin"/>
      </w:r>
      <w:r w:rsidRPr="008143F0">
        <w:rPr>
          <w:rFonts w:ascii="Calibri" w:eastAsiaTheme="minorEastAsia" w:hAnsi="Calibri" w:cs="Calibri"/>
          <w:lang w:val="en-US" w:eastAsia="zh-CN"/>
        </w:rPr>
        <w:instrText xml:space="preserve"> SEQ Proposal \* ARABIC </w:instrText>
      </w:r>
      <w:r w:rsidRPr="008143F0">
        <w:rPr>
          <w:rFonts w:ascii="Calibri" w:eastAsiaTheme="minorEastAsia" w:hAnsi="Calibri" w:cs="Calibri"/>
          <w:lang w:val="en-US" w:eastAsia="zh-CN"/>
        </w:rPr>
        <w:fldChar w:fldCharType="separate"/>
      </w:r>
      <w:r w:rsidR="00642DC7">
        <w:rPr>
          <w:rFonts w:ascii="Calibri" w:eastAsiaTheme="minorEastAsia" w:hAnsi="Calibri" w:cs="Calibri"/>
          <w:noProof/>
          <w:lang w:val="en-US" w:eastAsia="zh-CN"/>
        </w:rPr>
        <w:t>1</w:t>
      </w:r>
      <w:r w:rsidRPr="008143F0">
        <w:rPr>
          <w:rFonts w:ascii="Calibri" w:eastAsiaTheme="minorEastAsia" w:hAnsi="Calibri" w:cs="Calibri"/>
          <w:lang w:val="en-US" w:eastAsia="zh-CN"/>
        </w:rPr>
        <w:fldChar w:fldCharType="end"/>
      </w:r>
      <w:r w:rsidRPr="008143F0">
        <w:rPr>
          <w:rFonts w:ascii="Calibri" w:eastAsiaTheme="minorEastAsia" w:hAnsi="Calibri" w:cs="Calibri"/>
          <w:lang w:val="en-US" w:eastAsia="zh-CN"/>
        </w:rPr>
        <w:t xml:space="preserve">: RAN4 to focus on individual requirements in </w:t>
      </w:r>
      <w:r w:rsidR="007F69CB">
        <w:rPr>
          <w:rFonts w:ascii="Calibri" w:eastAsiaTheme="minorEastAsia" w:hAnsi="Calibri" w:cs="Calibri"/>
          <w:lang w:val="en-US" w:eastAsia="zh-CN"/>
        </w:rPr>
        <w:t>this meeting</w:t>
      </w:r>
      <w:r w:rsidRPr="008143F0">
        <w:rPr>
          <w:rFonts w:ascii="Calibri" w:eastAsiaTheme="minorEastAsia" w:hAnsi="Calibri" w:cs="Calibri"/>
          <w:lang w:val="en-US" w:eastAsia="zh-CN"/>
        </w:rPr>
        <w:t xml:space="preserve"> and leave the joint requirement to later </w:t>
      </w:r>
      <w:r w:rsidR="007F69CB">
        <w:rPr>
          <w:rFonts w:ascii="Calibri" w:eastAsiaTheme="minorEastAsia" w:hAnsi="Calibri" w:cs="Calibri"/>
          <w:lang w:val="en-US" w:eastAsia="zh-CN"/>
        </w:rPr>
        <w:t xml:space="preserve">meetings or </w:t>
      </w:r>
      <w:r w:rsidRPr="008143F0">
        <w:rPr>
          <w:rFonts w:ascii="Calibri" w:eastAsiaTheme="minorEastAsia" w:hAnsi="Calibri" w:cs="Calibri"/>
          <w:lang w:val="en-US" w:eastAsia="zh-CN"/>
        </w:rPr>
        <w:t>releases</w:t>
      </w:r>
      <w:r>
        <w:rPr>
          <w:rFonts w:ascii="Calibri" w:eastAsiaTheme="minorEastAsia" w:hAnsi="Calibri" w:cs="Calibri"/>
          <w:lang w:val="en-US" w:eastAsia="zh-CN"/>
        </w:rPr>
        <w:t>.</w:t>
      </w:r>
      <w:bookmarkEnd w:id="9"/>
    </w:p>
    <w:p w14:paraId="152C96AD" w14:textId="77777777" w:rsidR="007E0714" w:rsidRPr="00D0667E" w:rsidRDefault="00950895" w:rsidP="00E44B57">
      <w:pPr>
        <w:pStyle w:val="Heading1"/>
        <w:numPr>
          <w:ilvl w:val="0"/>
          <w:numId w:val="1"/>
        </w:numPr>
        <w:ind w:hanging="720"/>
        <w:jc w:val="both"/>
        <w:rPr>
          <w:rFonts w:ascii="Calibri" w:eastAsiaTheme="minorEastAsia" w:hAnsi="Calibri" w:cs="Calibri"/>
          <w:b/>
          <w:sz w:val="22"/>
          <w:szCs w:val="22"/>
          <w:lang w:val="en-US" w:eastAsia="zh-TW"/>
        </w:rPr>
      </w:pPr>
      <w:bookmarkStart w:id="10" w:name="_Ref54117246"/>
      <w:r>
        <w:rPr>
          <w:rFonts w:ascii="Calibri" w:eastAsiaTheme="minorEastAsia" w:hAnsi="Calibri" w:cs="Calibri"/>
          <w:b/>
          <w:sz w:val="22"/>
          <w:szCs w:val="22"/>
          <w:lang w:val="en-US" w:eastAsia="zh-TW"/>
        </w:rPr>
        <w:lastRenderedPageBreak/>
        <w:t>Potential spec change for each objective</w:t>
      </w:r>
    </w:p>
    <w:p w14:paraId="152C96AE" w14:textId="77777777" w:rsidR="00FA68B1" w:rsidRDefault="00950895" w:rsidP="00FA68B1">
      <w:pPr>
        <w:pStyle w:val="Caption"/>
        <w:jc w:val="both"/>
        <w:rPr>
          <w:rFonts w:ascii="Calibri" w:eastAsiaTheme="minorEastAsia" w:hAnsi="Calibri" w:cs="Calibri"/>
          <w:b w:val="0"/>
          <w:lang w:val="en-US" w:eastAsia="zh-CN"/>
        </w:rPr>
      </w:pPr>
      <w:r w:rsidRPr="00950895">
        <w:rPr>
          <w:rFonts w:ascii="Calibri" w:eastAsiaTheme="minorEastAsia" w:hAnsi="Calibri" w:cs="Calibri"/>
          <w:b w:val="0"/>
          <w:lang w:val="en-US" w:eastAsia="zh-CN"/>
        </w:rPr>
        <w:t xml:space="preserve">The </w:t>
      </w:r>
      <w:r>
        <w:rPr>
          <w:rFonts w:ascii="Calibri" w:eastAsiaTheme="minorEastAsia" w:hAnsi="Calibri" w:cs="Calibri"/>
          <w:b w:val="0"/>
          <w:lang w:val="en-US" w:eastAsia="zh-CN"/>
        </w:rPr>
        <w:t xml:space="preserve">potential spec changes are provided in below list according to the agreed WF [1][2][3] in last meeting. </w:t>
      </w:r>
      <w:r w:rsidR="00FA68B1">
        <w:rPr>
          <w:rFonts w:ascii="Calibri" w:eastAsiaTheme="minorEastAsia" w:hAnsi="Calibri" w:cs="Calibri"/>
          <w:b w:val="0"/>
          <w:lang w:val="en-US" w:eastAsia="zh-CN"/>
        </w:rPr>
        <w:t>Note that</w:t>
      </w:r>
    </w:p>
    <w:p w14:paraId="152C96AF" w14:textId="77777777" w:rsidR="00FA68B1" w:rsidRPr="00FA68B1" w:rsidRDefault="00950895" w:rsidP="00FA68B1">
      <w:pPr>
        <w:pStyle w:val="Caption"/>
        <w:numPr>
          <w:ilvl w:val="0"/>
          <w:numId w:val="8"/>
        </w:numPr>
        <w:jc w:val="both"/>
        <w:rPr>
          <w:rFonts w:ascii="Calibri" w:eastAsiaTheme="minorEastAsia" w:hAnsi="Calibri" w:cs="Calibri"/>
          <w:lang w:val="en-US" w:eastAsia="zh-CN"/>
        </w:rPr>
      </w:pPr>
      <w:r>
        <w:rPr>
          <w:rFonts w:ascii="Calibri" w:eastAsiaTheme="minorEastAsia" w:hAnsi="Calibri" w:cs="Calibri"/>
          <w:b w:val="0"/>
          <w:lang w:val="en-US" w:eastAsia="zh-CN"/>
        </w:rPr>
        <w:t>The principle use</w:t>
      </w:r>
      <w:r w:rsidR="00915EE5">
        <w:rPr>
          <w:rFonts w:ascii="Calibri" w:eastAsiaTheme="minorEastAsia" w:hAnsi="Calibri" w:cs="Calibri"/>
          <w:b w:val="0"/>
          <w:lang w:val="en-US" w:eastAsia="zh-CN"/>
        </w:rPr>
        <w:t>d</w:t>
      </w:r>
      <w:r>
        <w:rPr>
          <w:rFonts w:ascii="Calibri" w:eastAsiaTheme="minorEastAsia" w:hAnsi="Calibri" w:cs="Calibri"/>
          <w:b w:val="0"/>
          <w:lang w:val="en-US" w:eastAsia="zh-CN"/>
        </w:rPr>
        <w:t xml:space="preserve"> here is to p</w:t>
      </w:r>
      <w:r w:rsidR="00915EE5">
        <w:rPr>
          <w:rFonts w:ascii="Calibri" w:eastAsiaTheme="minorEastAsia" w:hAnsi="Calibri" w:cs="Calibri"/>
          <w:b w:val="0"/>
          <w:lang w:val="en-US" w:eastAsia="zh-CN"/>
        </w:rPr>
        <w:t>rovide high-level descriptions</w:t>
      </w:r>
      <w:r>
        <w:rPr>
          <w:rFonts w:ascii="Calibri" w:eastAsiaTheme="minorEastAsia" w:hAnsi="Calibri" w:cs="Calibri"/>
          <w:b w:val="0"/>
          <w:lang w:val="en-US" w:eastAsia="zh-CN"/>
        </w:rPr>
        <w:t xml:space="preserve"> to align the understanding among companies first, even though there are still some open issues </w:t>
      </w:r>
      <w:r w:rsidR="00F82A02">
        <w:rPr>
          <w:rFonts w:ascii="Calibri" w:eastAsiaTheme="minorEastAsia" w:hAnsi="Calibri" w:cs="Calibri"/>
          <w:b w:val="0"/>
          <w:lang w:val="en-US" w:eastAsia="zh-CN"/>
        </w:rPr>
        <w:t xml:space="preserve">with details </w:t>
      </w:r>
      <w:r>
        <w:rPr>
          <w:rFonts w:ascii="Calibri" w:eastAsiaTheme="minorEastAsia" w:hAnsi="Calibri" w:cs="Calibri"/>
          <w:b w:val="0"/>
          <w:lang w:val="en-US" w:eastAsia="zh-CN"/>
        </w:rPr>
        <w:t xml:space="preserve">to be further </w:t>
      </w:r>
      <w:r w:rsidR="00F82A02">
        <w:rPr>
          <w:rFonts w:ascii="Calibri" w:eastAsiaTheme="minorEastAsia" w:hAnsi="Calibri" w:cs="Calibri"/>
          <w:b w:val="0"/>
          <w:lang w:val="en-US" w:eastAsia="zh-CN"/>
        </w:rPr>
        <w:t xml:space="preserve">discussed. </w:t>
      </w:r>
    </w:p>
    <w:p w14:paraId="152C96B0" w14:textId="77777777" w:rsidR="00950895" w:rsidRDefault="00FA68B1" w:rsidP="00FA68B1">
      <w:pPr>
        <w:pStyle w:val="Caption"/>
        <w:numPr>
          <w:ilvl w:val="0"/>
          <w:numId w:val="8"/>
        </w:numPr>
        <w:jc w:val="both"/>
        <w:rPr>
          <w:rFonts w:ascii="Calibri" w:eastAsiaTheme="minorEastAsia" w:hAnsi="Calibri" w:cs="Calibri"/>
          <w:b w:val="0"/>
          <w:lang w:val="en-US" w:eastAsia="zh-CN"/>
        </w:rPr>
      </w:pPr>
      <w:r>
        <w:rPr>
          <w:rFonts w:ascii="Calibri" w:eastAsiaTheme="minorEastAsia" w:hAnsi="Calibri" w:cs="Calibri"/>
          <w:b w:val="0"/>
          <w:lang w:val="en-US" w:eastAsia="zh-CN"/>
        </w:rPr>
        <w:t>T</w:t>
      </w:r>
      <w:r w:rsidR="00F82A02">
        <w:rPr>
          <w:rFonts w:ascii="Calibri" w:eastAsiaTheme="minorEastAsia" w:hAnsi="Calibri" w:cs="Calibri"/>
          <w:b w:val="0"/>
          <w:lang w:val="en-US" w:eastAsia="zh-CN"/>
        </w:rPr>
        <w:t xml:space="preserve">here are also some potential enhancements </w:t>
      </w:r>
      <w:r w:rsidR="00915EE5">
        <w:rPr>
          <w:rFonts w:ascii="Calibri" w:eastAsiaTheme="minorEastAsia" w:hAnsi="Calibri" w:cs="Calibri"/>
          <w:b w:val="0"/>
          <w:lang w:val="en-US" w:eastAsia="zh-CN"/>
        </w:rPr>
        <w:t>for</w:t>
      </w:r>
      <w:r w:rsidR="00F82A02">
        <w:rPr>
          <w:rFonts w:ascii="Calibri" w:eastAsiaTheme="minorEastAsia" w:hAnsi="Calibri" w:cs="Calibri"/>
          <w:b w:val="0"/>
          <w:lang w:val="en-US" w:eastAsia="zh-CN"/>
        </w:rPr>
        <w:t xml:space="preserve"> which RAN4 does not reach the consensus on whether to introduce them or not. In later discussions, we adopt the assumption that they will be introduced in order not to miss any potential spec change at this moment.</w:t>
      </w:r>
      <w:r>
        <w:rPr>
          <w:rFonts w:ascii="Calibri" w:eastAsiaTheme="minorEastAsia" w:hAnsi="Calibri" w:cs="Calibri"/>
          <w:b w:val="0"/>
          <w:lang w:val="en-US" w:eastAsia="zh-CN"/>
        </w:rPr>
        <w:t xml:space="preserve"> They can be taken out if RAN4 later agrees not to introduce.</w:t>
      </w:r>
    </w:p>
    <w:p w14:paraId="152C96B1" w14:textId="77777777" w:rsidR="00FA68B1" w:rsidRDefault="00FA68B1" w:rsidP="00FA68B1">
      <w:pPr>
        <w:pStyle w:val="ListParagraph"/>
        <w:numPr>
          <w:ilvl w:val="0"/>
          <w:numId w:val="8"/>
        </w:numPr>
        <w:rPr>
          <w:rFonts w:ascii="Calibri" w:eastAsiaTheme="minorEastAsia" w:hAnsi="Calibri" w:cs="Calibri"/>
          <w:lang w:val="en-US" w:eastAsia="zh-CN"/>
        </w:rPr>
      </w:pPr>
      <w:r w:rsidRPr="00FA68B1">
        <w:rPr>
          <w:rFonts w:ascii="Calibri" w:eastAsiaTheme="minorEastAsia" w:hAnsi="Calibri" w:cs="Calibri"/>
          <w:lang w:val="en-US" w:eastAsia="zh-CN"/>
        </w:rPr>
        <w:t>Other newly-identified spec impact, if agreed, can be added.</w:t>
      </w:r>
    </w:p>
    <w:p w14:paraId="152C96B2" w14:textId="77777777" w:rsidR="00BD694E" w:rsidRDefault="00A41729" w:rsidP="00BD694E">
      <w:pPr>
        <w:rPr>
          <w:rFonts w:ascii="Calibri" w:eastAsiaTheme="minorEastAsia" w:hAnsi="Calibri" w:cs="Calibri"/>
          <w:lang w:val="en-US" w:eastAsia="zh-CN"/>
        </w:rPr>
      </w:pPr>
      <w:r>
        <w:rPr>
          <w:rFonts w:ascii="Calibri" w:eastAsiaTheme="minorEastAsia" w:hAnsi="Calibri" w:cs="Calibri"/>
          <w:lang w:val="en-US" w:eastAsia="zh-CN"/>
        </w:rPr>
        <w:t>We firstly provide the spec impact on TS38.133.</w:t>
      </w:r>
    </w:p>
    <w:p w14:paraId="152C96B3" w14:textId="77777777" w:rsidR="00BD694E" w:rsidRPr="00C841B1" w:rsidRDefault="00BD694E" w:rsidP="00BD694E">
      <w:pPr>
        <w:rPr>
          <w:rFonts w:ascii="Calibri" w:eastAsiaTheme="minorEastAsia" w:hAnsi="Calibri" w:cs="Calibri"/>
          <w:b/>
          <w:u w:val="single"/>
          <w:lang w:val="en-US" w:eastAsia="zh-CN"/>
        </w:rPr>
      </w:pPr>
      <w:r w:rsidRPr="00C841B1">
        <w:rPr>
          <w:rFonts w:ascii="Calibri" w:eastAsiaTheme="minorEastAsia" w:hAnsi="Calibri" w:cs="Calibri"/>
          <w:b/>
          <w:u w:val="single"/>
          <w:lang w:val="en-US" w:eastAsia="zh-CN"/>
        </w:rPr>
        <w:t>Objective #1: Preconfigured MG (Pre-MG)</w:t>
      </w:r>
    </w:p>
    <w:tbl>
      <w:tblPr>
        <w:tblStyle w:val="TableGrid"/>
        <w:tblW w:w="9629" w:type="dxa"/>
        <w:tblLook w:val="04A0" w:firstRow="1" w:lastRow="0" w:firstColumn="1" w:lastColumn="0" w:noHBand="0" w:noVBand="1"/>
      </w:tblPr>
      <w:tblGrid>
        <w:gridCol w:w="2589"/>
        <w:gridCol w:w="3719"/>
        <w:gridCol w:w="3321"/>
      </w:tblGrid>
      <w:tr w:rsidR="00BD694E" w:rsidRPr="001C6DC8" w14:paraId="152C96B7" w14:textId="77777777" w:rsidTr="00BD694E">
        <w:tc>
          <w:tcPr>
            <w:tcW w:w="2589" w:type="dxa"/>
          </w:tcPr>
          <w:p w14:paraId="152C96B4" w14:textId="77777777" w:rsidR="00BD694E" w:rsidRPr="001C6DC8" w:rsidRDefault="00BD694E" w:rsidP="001A162A">
            <w:pPr>
              <w:spacing w:after="0"/>
              <w:rPr>
                <w:rFonts w:ascii="Calibri" w:eastAsiaTheme="minorEastAsia" w:hAnsi="Calibri" w:cs="Calibri"/>
                <w:b/>
                <w:lang w:val="en-US" w:eastAsia="zh-CN"/>
              </w:rPr>
            </w:pPr>
            <w:r w:rsidRPr="001C6DC8">
              <w:rPr>
                <w:rFonts w:ascii="Calibri" w:eastAsiaTheme="minorEastAsia" w:hAnsi="Calibri" w:cs="Calibri"/>
                <w:b/>
                <w:lang w:val="en-US" w:eastAsia="zh-CN"/>
              </w:rPr>
              <w:t>Expected impact</w:t>
            </w:r>
          </w:p>
        </w:tc>
        <w:tc>
          <w:tcPr>
            <w:tcW w:w="3719" w:type="dxa"/>
          </w:tcPr>
          <w:p w14:paraId="152C96B5" w14:textId="77777777" w:rsidR="00BD694E" w:rsidRPr="001C6DC8" w:rsidRDefault="00BD694E" w:rsidP="001A162A">
            <w:pPr>
              <w:spacing w:after="0"/>
              <w:rPr>
                <w:rFonts w:ascii="Calibri" w:eastAsiaTheme="minorEastAsia" w:hAnsi="Calibri" w:cs="Calibri"/>
                <w:b/>
                <w:lang w:val="en-US" w:eastAsia="zh-CN"/>
              </w:rPr>
            </w:pPr>
            <w:r w:rsidRPr="001C6DC8">
              <w:rPr>
                <w:rFonts w:ascii="Calibri" w:eastAsiaTheme="minorEastAsia" w:hAnsi="Calibri" w:cs="Calibri"/>
                <w:b/>
                <w:lang w:val="en-US" w:eastAsia="zh-CN"/>
              </w:rPr>
              <w:t xml:space="preserve">Detail </w:t>
            </w:r>
          </w:p>
        </w:tc>
        <w:tc>
          <w:tcPr>
            <w:tcW w:w="3321" w:type="dxa"/>
          </w:tcPr>
          <w:p w14:paraId="152C96B6" w14:textId="77777777" w:rsidR="00BD694E" w:rsidRPr="001C6DC8" w:rsidRDefault="0032495A" w:rsidP="0032495A">
            <w:pPr>
              <w:spacing w:after="0"/>
              <w:rPr>
                <w:rFonts w:ascii="Calibri" w:eastAsiaTheme="minorEastAsia" w:hAnsi="Calibri" w:cs="Calibri"/>
                <w:b/>
                <w:lang w:val="en-US" w:eastAsia="zh-CN"/>
              </w:rPr>
            </w:pPr>
            <w:r>
              <w:rPr>
                <w:rFonts w:ascii="Calibri" w:eastAsiaTheme="minorEastAsia" w:hAnsi="Calibri" w:cs="Calibri"/>
                <w:b/>
                <w:lang w:val="en-US" w:eastAsia="zh-CN"/>
              </w:rPr>
              <w:t>New or i</w:t>
            </w:r>
            <w:r w:rsidR="00BD694E">
              <w:rPr>
                <w:rFonts w:ascii="Calibri" w:eastAsiaTheme="minorEastAsia" w:hAnsi="Calibri" w:cs="Calibri"/>
                <w:b/>
                <w:lang w:val="en-US" w:eastAsia="zh-CN"/>
              </w:rPr>
              <w:t>mpacted section</w:t>
            </w:r>
          </w:p>
        </w:tc>
      </w:tr>
      <w:tr w:rsidR="00BD694E" w:rsidRPr="00CF5FD4" w14:paraId="152C96BB" w14:textId="77777777" w:rsidTr="00503F68">
        <w:tc>
          <w:tcPr>
            <w:tcW w:w="2589" w:type="dxa"/>
            <w:shd w:val="clear" w:color="auto" w:fill="FFFFFF" w:themeFill="background1"/>
          </w:tcPr>
          <w:p w14:paraId="152C96B8" w14:textId="77777777" w:rsidR="00BD694E" w:rsidRPr="00CF5FD4" w:rsidRDefault="00BD694E" w:rsidP="001A162A">
            <w:pPr>
              <w:spacing w:after="0"/>
              <w:rPr>
                <w:rFonts w:ascii="Calibri" w:eastAsiaTheme="minorEastAsia" w:hAnsi="Calibri" w:cs="Calibri"/>
                <w:lang w:val="en-US" w:eastAsia="zh-CN"/>
              </w:rPr>
            </w:pPr>
            <w:r w:rsidRPr="00CF5FD4">
              <w:rPr>
                <w:rFonts w:ascii="Calibri" w:eastAsiaTheme="minorEastAsia" w:hAnsi="Calibri" w:cs="Calibri"/>
                <w:lang w:val="en-US" w:eastAsia="zh-CN"/>
              </w:rPr>
              <w:t>Applicability</w:t>
            </w:r>
          </w:p>
        </w:tc>
        <w:tc>
          <w:tcPr>
            <w:tcW w:w="3719" w:type="dxa"/>
            <w:shd w:val="clear" w:color="auto" w:fill="FFFFFF" w:themeFill="background1"/>
          </w:tcPr>
          <w:p w14:paraId="152C96B9" w14:textId="77777777" w:rsidR="00BD694E" w:rsidRPr="00CF5FD4" w:rsidRDefault="00BD694E" w:rsidP="001A162A">
            <w:pPr>
              <w:spacing w:after="0"/>
              <w:rPr>
                <w:rFonts w:ascii="Calibri" w:eastAsiaTheme="minorEastAsia" w:hAnsi="Calibri" w:cs="Calibri"/>
                <w:lang w:val="en-US" w:eastAsia="zh-CN"/>
              </w:rPr>
            </w:pPr>
            <w:r w:rsidRPr="00CF5FD4">
              <w:rPr>
                <w:rFonts w:ascii="Calibri" w:eastAsiaTheme="minorEastAsia" w:hAnsi="Calibri" w:cs="Calibri"/>
                <w:lang w:val="en-US" w:eastAsia="zh-CN"/>
              </w:rPr>
              <w:t>The condition where the pre-MG requirement</w:t>
            </w:r>
            <w:r>
              <w:rPr>
                <w:rFonts w:ascii="Calibri" w:eastAsiaTheme="minorEastAsia" w:hAnsi="Calibri" w:cs="Calibri"/>
                <w:lang w:val="en-US" w:eastAsia="zh-CN"/>
              </w:rPr>
              <w:t>s</w:t>
            </w:r>
            <w:r w:rsidRPr="00CF5FD4">
              <w:rPr>
                <w:rFonts w:ascii="Calibri" w:eastAsiaTheme="minorEastAsia" w:hAnsi="Calibri" w:cs="Calibri"/>
                <w:lang w:val="en-US" w:eastAsia="zh-CN"/>
              </w:rPr>
              <w:t xml:space="preserve"> applied, e.g., UE capability, network configure, CA/DC scenarios</w:t>
            </w:r>
          </w:p>
        </w:tc>
        <w:tc>
          <w:tcPr>
            <w:tcW w:w="3321" w:type="dxa"/>
            <w:shd w:val="clear" w:color="auto" w:fill="FFFFFF" w:themeFill="background1"/>
          </w:tcPr>
          <w:p w14:paraId="152C96BA" w14:textId="77777777" w:rsidR="00BD694E" w:rsidRPr="00CF5FD4" w:rsidRDefault="00BD694E" w:rsidP="00503F68">
            <w:pPr>
              <w:spacing w:after="0"/>
              <w:rPr>
                <w:rFonts w:ascii="Calibri" w:eastAsiaTheme="minorEastAsia" w:hAnsi="Calibri" w:cs="Calibri"/>
                <w:lang w:val="en-US" w:eastAsia="zh-CN"/>
              </w:rPr>
            </w:pPr>
            <w:r>
              <w:rPr>
                <w:rFonts w:ascii="Calibri" w:eastAsiaTheme="minorEastAsia" w:hAnsi="Calibri" w:cs="Calibri"/>
                <w:lang w:val="en-US" w:eastAsia="zh-CN"/>
              </w:rPr>
              <w:t xml:space="preserve">(new) </w:t>
            </w:r>
            <w:r w:rsidR="00503F68" w:rsidRPr="00503F68">
              <w:rPr>
                <w:rFonts w:ascii="Calibri" w:eastAsiaTheme="minorEastAsia" w:hAnsi="Calibri" w:cs="Calibri"/>
                <w:lang w:val="en-US" w:eastAsia="zh-CN"/>
              </w:rPr>
              <w:t xml:space="preserve">9.1.2A </w:t>
            </w:r>
          </w:p>
        </w:tc>
      </w:tr>
      <w:tr w:rsidR="00BD694E" w:rsidRPr="00CF5FD4" w14:paraId="152C96BF" w14:textId="77777777" w:rsidTr="00503F68">
        <w:tc>
          <w:tcPr>
            <w:tcW w:w="2589" w:type="dxa"/>
            <w:shd w:val="clear" w:color="auto" w:fill="FFFFFF" w:themeFill="background1"/>
          </w:tcPr>
          <w:p w14:paraId="152C96BC" w14:textId="77777777" w:rsidR="00BD694E" w:rsidRPr="00CF5FD4" w:rsidRDefault="00BD694E" w:rsidP="001A162A">
            <w:pPr>
              <w:spacing w:after="0"/>
              <w:rPr>
                <w:rFonts w:ascii="Calibri" w:eastAsiaTheme="minorEastAsia" w:hAnsi="Calibri" w:cs="Calibri"/>
                <w:lang w:val="en-US" w:eastAsia="zh-CN"/>
              </w:rPr>
            </w:pPr>
            <w:r w:rsidRPr="00CF5FD4">
              <w:rPr>
                <w:rFonts w:ascii="Calibri" w:eastAsiaTheme="minorEastAsia" w:hAnsi="Calibri" w:cs="Calibri"/>
                <w:lang w:val="en-US" w:eastAsia="zh-CN"/>
              </w:rPr>
              <w:t>Rule for deciding pre-MG status (ON/OFF)</w:t>
            </w:r>
          </w:p>
        </w:tc>
        <w:tc>
          <w:tcPr>
            <w:tcW w:w="3719" w:type="dxa"/>
            <w:shd w:val="clear" w:color="auto" w:fill="FFFFFF" w:themeFill="background1"/>
          </w:tcPr>
          <w:p w14:paraId="152C96BD" w14:textId="77777777" w:rsidR="00BD694E" w:rsidRPr="00CF5FD4" w:rsidRDefault="00BD694E" w:rsidP="001A162A">
            <w:pPr>
              <w:spacing w:after="0"/>
              <w:rPr>
                <w:rFonts w:ascii="Calibri" w:eastAsiaTheme="minorEastAsia" w:hAnsi="Calibri" w:cs="Calibri"/>
                <w:lang w:val="en-US" w:eastAsia="zh-CN"/>
              </w:rPr>
            </w:pPr>
            <w:r w:rsidRPr="00CF5FD4">
              <w:rPr>
                <w:rFonts w:ascii="Calibri" w:eastAsiaTheme="minorEastAsia" w:hAnsi="Calibri" w:cs="Calibri"/>
                <w:lang w:val="en-US" w:eastAsia="zh-CN"/>
              </w:rPr>
              <w:t xml:space="preserve">How </w:t>
            </w:r>
            <w:r>
              <w:rPr>
                <w:rFonts w:ascii="Calibri" w:eastAsiaTheme="minorEastAsia" w:hAnsi="Calibri" w:cs="Calibri"/>
                <w:lang w:val="en-US" w:eastAsia="zh-CN"/>
              </w:rPr>
              <w:t>to</w:t>
            </w:r>
            <w:r w:rsidRPr="00CF5FD4">
              <w:rPr>
                <w:rFonts w:ascii="Calibri" w:eastAsiaTheme="minorEastAsia" w:hAnsi="Calibri" w:cs="Calibri"/>
                <w:lang w:val="en-US" w:eastAsia="zh-CN"/>
              </w:rPr>
              <w:t xml:space="preserve"> determine the pre-MG status, e.g., based on per-BWP RRC indication or autonomous rule. CA scenario needs to be considered</w:t>
            </w:r>
          </w:p>
        </w:tc>
        <w:tc>
          <w:tcPr>
            <w:tcW w:w="3321" w:type="dxa"/>
            <w:shd w:val="clear" w:color="auto" w:fill="FFFFFF" w:themeFill="background1"/>
          </w:tcPr>
          <w:p w14:paraId="152C96BE" w14:textId="77777777" w:rsidR="00BD694E" w:rsidRPr="00CF5FD4" w:rsidRDefault="00503F68" w:rsidP="00503F68">
            <w:pPr>
              <w:spacing w:after="0"/>
              <w:rPr>
                <w:rFonts w:ascii="Calibri" w:eastAsiaTheme="minorEastAsia" w:hAnsi="Calibri" w:cs="Calibri"/>
                <w:lang w:val="en-US" w:eastAsia="zh-CN"/>
              </w:rPr>
            </w:pPr>
            <w:r>
              <w:rPr>
                <w:rFonts w:ascii="Calibri" w:eastAsiaTheme="minorEastAsia" w:hAnsi="Calibri" w:cs="Calibri"/>
                <w:lang w:val="en-US" w:eastAsia="zh-CN"/>
              </w:rPr>
              <w:t xml:space="preserve">(new) </w:t>
            </w:r>
            <w:r w:rsidRPr="00503F68">
              <w:rPr>
                <w:rFonts w:ascii="Calibri" w:eastAsiaTheme="minorEastAsia" w:hAnsi="Calibri" w:cs="Calibri"/>
                <w:lang w:val="en-US" w:eastAsia="zh-CN"/>
              </w:rPr>
              <w:t xml:space="preserve">9.1.2A </w:t>
            </w:r>
          </w:p>
        </w:tc>
      </w:tr>
      <w:tr w:rsidR="00BD694E" w:rsidRPr="00CF5FD4" w14:paraId="152C96C4" w14:textId="77777777" w:rsidTr="00503F68">
        <w:tc>
          <w:tcPr>
            <w:tcW w:w="2589" w:type="dxa"/>
            <w:shd w:val="clear" w:color="auto" w:fill="FFFFFF" w:themeFill="background1"/>
          </w:tcPr>
          <w:p w14:paraId="152C96C0" w14:textId="77777777" w:rsidR="00BD694E" w:rsidRPr="00CF5FD4" w:rsidRDefault="00AA0205" w:rsidP="001A162A">
            <w:pPr>
              <w:spacing w:after="0"/>
              <w:rPr>
                <w:rFonts w:ascii="Calibri" w:eastAsiaTheme="minorEastAsia" w:hAnsi="Calibri" w:cs="Calibri"/>
                <w:lang w:val="en-US" w:eastAsia="zh-CN"/>
              </w:rPr>
            </w:pPr>
            <w:r>
              <w:rPr>
                <w:rFonts w:ascii="Calibri" w:eastAsiaTheme="minorEastAsia" w:hAnsi="Calibri" w:cs="Calibri"/>
                <w:lang w:val="en-US" w:eastAsia="zh-CN"/>
              </w:rPr>
              <w:t>[MAC-CE</w:t>
            </w:r>
            <w:r w:rsidR="00BD694E" w:rsidRPr="00CF5FD4">
              <w:rPr>
                <w:rFonts w:ascii="Calibri" w:eastAsiaTheme="minorEastAsia" w:hAnsi="Calibri" w:cs="Calibri"/>
                <w:lang w:val="en-US" w:eastAsia="zh-CN"/>
              </w:rPr>
              <w:t xml:space="preserve"> Indication/activation </w:t>
            </w:r>
            <w:r>
              <w:rPr>
                <w:rFonts w:ascii="Calibri" w:eastAsiaTheme="minorEastAsia" w:hAnsi="Calibri" w:cs="Calibri"/>
                <w:lang w:val="en-US" w:eastAsia="zh-CN"/>
              </w:rPr>
              <w:t>]</w:t>
            </w:r>
          </w:p>
        </w:tc>
        <w:tc>
          <w:tcPr>
            <w:tcW w:w="3719" w:type="dxa"/>
            <w:shd w:val="clear" w:color="auto" w:fill="FFFFFF" w:themeFill="background1"/>
          </w:tcPr>
          <w:p w14:paraId="152C96C1" w14:textId="77777777" w:rsidR="000C2514" w:rsidRDefault="00BD694E" w:rsidP="001A162A">
            <w:pPr>
              <w:spacing w:after="0"/>
              <w:rPr>
                <w:rFonts w:ascii="Calibri" w:eastAsiaTheme="minorEastAsia" w:hAnsi="Calibri" w:cs="Calibri"/>
                <w:lang w:val="en-US" w:eastAsia="zh-CN"/>
              </w:rPr>
            </w:pPr>
            <w:r>
              <w:rPr>
                <w:rFonts w:ascii="Calibri" w:eastAsiaTheme="minorEastAsia" w:hAnsi="Calibri" w:cs="Calibri"/>
                <w:lang w:val="en-US" w:eastAsia="zh-CN"/>
              </w:rPr>
              <w:t>(</w:t>
            </w:r>
            <w:r w:rsidRPr="00CF5FD4">
              <w:rPr>
                <w:rFonts w:ascii="Calibri" w:eastAsiaTheme="minorEastAsia" w:hAnsi="Calibri" w:cs="Calibri"/>
                <w:lang w:val="en-US" w:eastAsia="zh-CN"/>
              </w:rPr>
              <w:t>Specific for positioning</w:t>
            </w:r>
            <w:r>
              <w:rPr>
                <w:rFonts w:ascii="Calibri" w:eastAsiaTheme="minorEastAsia" w:hAnsi="Calibri" w:cs="Calibri"/>
                <w:lang w:val="en-US" w:eastAsia="zh-CN"/>
              </w:rPr>
              <w:t>)</w:t>
            </w:r>
            <w:r w:rsidRPr="00CF5FD4">
              <w:rPr>
                <w:rFonts w:ascii="Calibri" w:eastAsiaTheme="minorEastAsia" w:hAnsi="Calibri" w:cs="Calibri"/>
                <w:lang w:val="en-US" w:eastAsia="zh-CN"/>
              </w:rPr>
              <w:t xml:space="preserve"> UE to indicate when to start/stop positioning measurement and NW to activate the pre-MG for UE</w:t>
            </w:r>
            <w:r w:rsidR="000C2514">
              <w:rPr>
                <w:rFonts w:ascii="Calibri" w:eastAsiaTheme="minorEastAsia" w:hAnsi="Calibri" w:cs="Calibri"/>
                <w:lang w:val="en-US" w:eastAsia="zh-CN"/>
              </w:rPr>
              <w:t xml:space="preserve"> </w:t>
            </w:r>
          </w:p>
          <w:p w14:paraId="152C96C2" w14:textId="77777777" w:rsidR="00BD694E" w:rsidRPr="000C2514" w:rsidRDefault="000C2514" w:rsidP="000C2514">
            <w:pPr>
              <w:pStyle w:val="ListParagraph"/>
              <w:numPr>
                <w:ilvl w:val="0"/>
                <w:numId w:val="28"/>
              </w:numPr>
              <w:spacing w:after="0"/>
              <w:rPr>
                <w:rFonts w:ascii="Calibri" w:eastAsiaTheme="minorEastAsia" w:hAnsi="Calibri" w:cs="Calibri"/>
                <w:lang w:val="en-US" w:eastAsia="zh-CN"/>
              </w:rPr>
            </w:pPr>
            <w:r w:rsidRPr="000C2514">
              <w:rPr>
                <w:rFonts w:ascii="Calibri" w:eastAsiaTheme="minorEastAsia" w:hAnsi="Calibri" w:cs="Calibri"/>
                <w:lang w:val="en-US" w:eastAsia="zh-CN"/>
              </w:rPr>
              <w:t>FFS whether this is needed.</w:t>
            </w:r>
          </w:p>
        </w:tc>
        <w:tc>
          <w:tcPr>
            <w:tcW w:w="3321" w:type="dxa"/>
            <w:shd w:val="clear" w:color="auto" w:fill="FFFFFF" w:themeFill="background1"/>
          </w:tcPr>
          <w:p w14:paraId="152C96C3" w14:textId="77777777" w:rsidR="00BD694E" w:rsidRDefault="00503F68" w:rsidP="00503F68">
            <w:pPr>
              <w:spacing w:after="0"/>
              <w:rPr>
                <w:rFonts w:ascii="Calibri" w:eastAsiaTheme="minorEastAsia" w:hAnsi="Calibri" w:cs="Calibri"/>
                <w:lang w:val="en-US" w:eastAsia="zh-CN"/>
              </w:rPr>
            </w:pPr>
            <w:r>
              <w:rPr>
                <w:rFonts w:ascii="Calibri" w:eastAsiaTheme="minorEastAsia" w:hAnsi="Calibri" w:cs="Calibri"/>
                <w:lang w:val="en-US" w:eastAsia="zh-CN"/>
              </w:rPr>
              <w:t xml:space="preserve">(new) </w:t>
            </w:r>
            <w:r w:rsidRPr="00503F68">
              <w:rPr>
                <w:rFonts w:ascii="Calibri" w:eastAsiaTheme="minorEastAsia" w:hAnsi="Calibri" w:cs="Calibri"/>
                <w:lang w:val="en-US" w:eastAsia="zh-CN"/>
              </w:rPr>
              <w:t xml:space="preserve">9.1.2A </w:t>
            </w:r>
          </w:p>
        </w:tc>
      </w:tr>
      <w:tr w:rsidR="00BD694E" w14:paraId="152C96C8" w14:textId="77777777" w:rsidTr="00503F68">
        <w:tc>
          <w:tcPr>
            <w:tcW w:w="2589" w:type="dxa"/>
            <w:shd w:val="clear" w:color="auto" w:fill="FFFFFF" w:themeFill="background1"/>
          </w:tcPr>
          <w:p w14:paraId="152C96C5" w14:textId="77777777" w:rsidR="00BD694E" w:rsidRPr="00CF5FD4" w:rsidRDefault="00BD694E" w:rsidP="001A162A">
            <w:pPr>
              <w:spacing w:after="0"/>
              <w:rPr>
                <w:rFonts w:ascii="Calibri" w:eastAsiaTheme="minorEastAsia" w:hAnsi="Calibri" w:cs="Calibri"/>
                <w:lang w:val="en-US" w:eastAsia="zh-CN"/>
              </w:rPr>
            </w:pPr>
            <w:r w:rsidRPr="00CF5FD4">
              <w:rPr>
                <w:rFonts w:ascii="Calibri" w:eastAsiaTheme="minorEastAsia" w:hAnsi="Calibri" w:cs="Calibri"/>
                <w:lang w:val="en-US" w:eastAsia="zh-CN"/>
              </w:rPr>
              <w:t>Gap interruption</w:t>
            </w:r>
          </w:p>
        </w:tc>
        <w:tc>
          <w:tcPr>
            <w:tcW w:w="3719" w:type="dxa"/>
            <w:shd w:val="clear" w:color="auto" w:fill="FFFFFF" w:themeFill="background1"/>
          </w:tcPr>
          <w:p w14:paraId="152C96C6" w14:textId="77777777" w:rsidR="00BD694E" w:rsidRDefault="00BD694E" w:rsidP="001A162A">
            <w:pPr>
              <w:spacing w:after="0"/>
              <w:rPr>
                <w:rFonts w:ascii="Calibri" w:eastAsiaTheme="minorEastAsia" w:hAnsi="Calibri" w:cs="Calibri"/>
                <w:lang w:val="en-US" w:eastAsia="zh-CN"/>
              </w:rPr>
            </w:pPr>
            <w:r w:rsidRPr="00CF5FD4">
              <w:rPr>
                <w:rFonts w:ascii="Calibri" w:eastAsiaTheme="minorEastAsia" w:hAnsi="Calibri" w:cs="Calibri"/>
                <w:lang w:val="en-US" w:eastAsia="zh-CN"/>
              </w:rPr>
              <w:t>To clarify that gap interruption is only applied when the pre-MG is activated (ON)</w:t>
            </w:r>
          </w:p>
        </w:tc>
        <w:tc>
          <w:tcPr>
            <w:tcW w:w="3321" w:type="dxa"/>
            <w:shd w:val="clear" w:color="auto" w:fill="FFFFFF" w:themeFill="background1"/>
          </w:tcPr>
          <w:p w14:paraId="152C96C7" w14:textId="77777777" w:rsidR="00BD694E" w:rsidRPr="00CF5FD4" w:rsidRDefault="00503F68" w:rsidP="00503F68">
            <w:pPr>
              <w:spacing w:after="0"/>
              <w:rPr>
                <w:rFonts w:ascii="Calibri" w:eastAsiaTheme="minorEastAsia" w:hAnsi="Calibri" w:cs="Calibri"/>
                <w:lang w:val="en-US" w:eastAsia="zh-CN"/>
              </w:rPr>
            </w:pPr>
            <w:r>
              <w:rPr>
                <w:rFonts w:ascii="Calibri" w:eastAsiaTheme="minorEastAsia" w:hAnsi="Calibri" w:cs="Calibri"/>
                <w:lang w:val="en-US" w:eastAsia="zh-CN"/>
              </w:rPr>
              <w:t xml:space="preserve">(new) </w:t>
            </w:r>
            <w:r w:rsidRPr="00503F68">
              <w:rPr>
                <w:rFonts w:ascii="Calibri" w:eastAsiaTheme="minorEastAsia" w:hAnsi="Calibri" w:cs="Calibri"/>
                <w:lang w:val="en-US" w:eastAsia="zh-CN"/>
              </w:rPr>
              <w:t xml:space="preserve">9.1.2A </w:t>
            </w:r>
          </w:p>
        </w:tc>
      </w:tr>
      <w:tr w:rsidR="00BD694E" w:rsidRPr="00CF5FD4" w14:paraId="152C96CF" w14:textId="77777777" w:rsidTr="00503F68">
        <w:tc>
          <w:tcPr>
            <w:tcW w:w="2589" w:type="dxa"/>
            <w:shd w:val="clear" w:color="auto" w:fill="FFFFFF" w:themeFill="background1"/>
          </w:tcPr>
          <w:p w14:paraId="152C96C9" w14:textId="77777777" w:rsidR="00BD694E" w:rsidRPr="00CF5FD4" w:rsidRDefault="00503F68" w:rsidP="001A162A">
            <w:pPr>
              <w:spacing w:after="0"/>
              <w:rPr>
                <w:rFonts w:ascii="Calibri" w:eastAsiaTheme="minorEastAsia" w:hAnsi="Calibri" w:cs="Calibri"/>
                <w:lang w:val="en-US" w:eastAsia="zh-CN"/>
              </w:rPr>
            </w:pPr>
            <w:r>
              <w:rPr>
                <w:rFonts w:ascii="Calibri" w:eastAsiaTheme="minorEastAsia" w:hAnsi="Calibri" w:cs="Calibri"/>
                <w:lang w:val="en-US" w:eastAsia="zh-CN"/>
              </w:rPr>
              <w:t>[</w:t>
            </w:r>
            <w:r w:rsidR="00BD694E">
              <w:rPr>
                <w:rFonts w:ascii="Calibri" w:eastAsiaTheme="minorEastAsia" w:hAnsi="Calibri" w:cs="Calibri"/>
                <w:lang w:val="en-US" w:eastAsia="zh-CN"/>
              </w:rPr>
              <w:t>Measurement delay</w:t>
            </w:r>
            <w:r>
              <w:rPr>
                <w:rFonts w:ascii="Calibri" w:eastAsiaTheme="minorEastAsia" w:hAnsi="Calibri" w:cs="Calibri"/>
                <w:lang w:val="en-US" w:eastAsia="zh-CN"/>
              </w:rPr>
              <w:t>]</w:t>
            </w:r>
            <w:r w:rsidR="00BD694E">
              <w:rPr>
                <w:rFonts w:ascii="Calibri" w:eastAsiaTheme="minorEastAsia" w:hAnsi="Calibri" w:cs="Calibri"/>
                <w:lang w:val="en-US" w:eastAsia="zh-CN"/>
              </w:rPr>
              <w:t xml:space="preserve"> </w:t>
            </w:r>
          </w:p>
        </w:tc>
        <w:tc>
          <w:tcPr>
            <w:tcW w:w="3719" w:type="dxa"/>
            <w:shd w:val="clear" w:color="auto" w:fill="FFFFFF" w:themeFill="background1"/>
          </w:tcPr>
          <w:p w14:paraId="152C96CA" w14:textId="77777777" w:rsidR="000C2514" w:rsidRDefault="00BD694E" w:rsidP="000C2514">
            <w:pPr>
              <w:spacing w:after="0"/>
              <w:rPr>
                <w:rFonts w:ascii="Calibri" w:eastAsiaTheme="minorEastAsia" w:hAnsi="Calibri" w:cs="Calibri"/>
                <w:lang w:val="en-US" w:eastAsia="zh-CN"/>
              </w:rPr>
            </w:pPr>
            <w:r>
              <w:rPr>
                <w:rFonts w:ascii="Calibri" w:eastAsiaTheme="minorEastAsia" w:hAnsi="Calibri" w:cs="Calibri"/>
                <w:lang w:val="en-US" w:eastAsia="zh-CN"/>
              </w:rPr>
              <w:t>Potential change to current measurement delay requirements</w:t>
            </w:r>
            <w:r w:rsidR="000C2514">
              <w:rPr>
                <w:rFonts w:ascii="Calibri" w:eastAsiaTheme="minorEastAsia" w:hAnsi="Calibri" w:cs="Calibri"/>
                <w:lang w:val="en-US" w:eastAsia="zh-CN"/>
              </w:rPr>
              <w:t xml:space="preserve">. </w:t>
            </w:r>
          </w:p>
          <w:p w14:paraId="152C96CB" w14:textId="77777777" w:rsidR="000C2514" w:rsidRPr="000C2514" w:rsidRDefault="000C2514" w:rsidP="000C2514">
            <w:pPr>
              <w:pStyle w:val="ListParagraph"/>
              <w:numPr>
                <w:ilvl w:val="0"/>
                <w:numId w:val="28"/>
              </w:numPr>
              <w:spacing w:after="0"/>
              <w:rPr>
                <w:rFonts w:ascii="Calibri" w:eastAsiaTheme="minorEastAsia" w:hAnsi="Calibri" w:cs="Calibri"/>
                <w:lang w:val="en-US" w:eastAsia="zh-CN"/>
              </w:rPr>
            </w:pPr>
            <w:r w:rsidRPr="000C2514">
              <w:rPr>
                <w:rFonts w:ascii="Calibri" w:eastAsiaTheme="minorEastAsia" w:hAnsi="Calibri" w:cs="Calibri"/>
                <w:lang w:val="en-US" w:eastAsia="zh-CN"/>
              </w:rPr>
              <w:t>FFS whether this is needed.</w:t>
            </w:r>
          </w:p>
        </w:tc>
        <w:tc>
          <w:tcPr>
            <w:tcW w:w="3321" w:type="dxa"/>
            <w:shd w:val="clear" w:color="auto" w:fill="FFFFFF" w:themeFill="background1"/>
          </w:tcPr>
          <w:p w14:paraId="152C96CC" w14:textId="77777777" w:rsidR="00503F68" w:rsidRPr="00503F68" w:rsidRDefault="00503F68" w:rsidP="00503F68">
            <w:pPr>
              <w:pStyle w:val="ListParagraph"/>
              <w:numPr>
                <w:ilvl w:val="0"/>
                <w:numId w:val="23"/>
              </w:numPr>
              <w:spacing w:after="0"/>
              <w:ind w:left="242" w:hanging="242"/>
              <w:rPr>
                <w:rFonts w:ascii="Calibri" w:eastAsiaTheme="minorEastAsia" w:hAnsi="Calibri" w:cs="Calibri"/>
                <w:lang w:val="en-US" w:eastAsia="zh-CN"/>
              </w:rPr>
            </w:pPr>
            <w:r w:rsidRPr="00503F68">
              <w:rPr>
                <w:rFonts w:ascii="Calibri" w:eastAsiaTheme="minorEastAsia" w:hAnsi="Calibri" w:cs="Calibri"/>
                <w:lang w:val="en-US" w:eastAsia="zh-CN"/>
              </w:rPr>
              <w:t>Intra-freq: 9.2.5, 9.2.6, 9.2A.5, 9.2A.6</w:t>
            </w:r>
          </w:p>
          <w:p w14:paraId="152C96CD" w14:textId="77777777" w:rsidR="00BD694E" w:rsidRDefault="00503F68" w:rsidP="00503F68">
            <w:pPr>
              <w:pStyle w:val="ListParagraph"/>
              <w:numPr>
                <w:ilvl w:val="0"/>
                <w:numId w:val="23"/>
              </w:numPr>
              <w:spacing w:after="0"/>
              <w:ind w:left="242" w:hanging="242"/>
              <w:rPr>
                <w:rFonts w:ascii="Calibri" w:eastAsiaTheme="minorEastAsia" w:hAnsi="Calibri" w:cs="Calibri"/>
                <w:lang w:val="en-US" w:eastAsia="zh-CN"/>
              </w:rPr>
            </w:pPr>
            <w:r w:rsidRPr="00503F68">
              <w:rPr>
                <w:rFonts w:ascii="Calibri" w:eastAsiaTheme="minorEastAsia" w:hAnsi="Calibri" w:cs="Calibri"/>
                <w:lang w:val="en-US" w:eastAsia="zh-CN"/>
              </w:rPr>
              <w:t xml:space="preserve">Inter-freq: 9.3.4, 9.3.5, 9.3.9, 9.3A.4, 9.3A.5, 9.3A.9   </w:t>
            </w:r>
          </w:p>
          <w:p w14:paraId="152C96CE" w14:textId="77777777" w:rsidR="00503F68" w:rsidRDefault="00503F68" w:rsidP="000C2514">
            <w:pPr>
              <w:pStyle w:val="ListParagraph"/>
              <w:numPr>
                <w:ilvl w:val="0"/>
                <w:numId w:val="23"/>
              </w:numPr>
              <w:spacing w:after="0"/>
              <w:ind w:left="242" w:hanging="242"/>
              <w:rPr>
                <w:rFonts w:ascii="Calibri" w:eastAsiaTheme="minorEastAsia" w:hAnsi="Calibri" w:cs="Calibri"/>
                <w:lang w:val="en-US" w:eastAsia="zh-CN"/>
              </w:rPr>
            </w:pPr>
            <w:r>
              <w:rPr>
                <w:rFonts w:ascii="Calibri" w:eastAsiaTheme="minorEastAsia" w:hAnsi="Calibri" w:cs="Calibri"/>
                <w:lang w:val="en-US" w:eastAsia="zh-CN"/>
              </w:rPr>
              <w:t>Inter-RAT: 9.4.2, 9.4.3, 9.4.6</w:t>
            </w:r>
          </w:p>
        </w:tc>
      </w:tr>
      <w:tr w:rsidR="00BD694E" w:rsidRPr="00CF5FD4" w14:paraId="152C96D3" w14:textId="77777777" w:rsidTr="00503F68">
        <w:tc>
          <w:tcPr>
            <w:tcW w:w="2589" w:type="dxa"/>
            <w:shd w:val="clear" w:color="auto" w:fill="FFFFFF" w:themeFill="background1"/>
          </w:tcPr>
          <w:p w14:paraId="152C96D0" w14:textId="77777777" w:rsidR="00BD694E" w:rsidRPr="00CF5FD4" w:rsidRDefault="00BD694E" w:rsidP="001A162A">
            <w:pPr>
              <w:spacing w:after="0"/>
              <w:rPr>
                <w:rFonts w:ascii="Calibri" w:eastAsiaTheme="minorEastAsia" w:hAnsi="Calibri" w:cs="Calibri"/>
                <w:lang w:val="en-US" w:eastAsia="zh-CN"/>
              </w:rPr>
            </w:pPr>
            <w:r>
              <w:rPr>
                <w:rFonts w:ascii="Calibri" w:eastAsiaTheme="minorEastAsia" w:hAnsi="Calibri" w:cs="Calibri"/>
                <w:lang w:val="en-US" w:eastAsia="zh-CN"/>
              </w:rPr>
              <w:t>Activation/deactivation delay</w:t>
            </w:r>
          </w:p>
        </w:tc>
        <w:tc>
          <w:tcPr>
            <w:tcW w:w="3719" w:type="dxa"/>
            <w:shd w:val="clear" w:color="auto" w:fill="FFFFFF" w:themeFill="background1"/>
          </w:tcPr>
          <w:p w14:paraId="152C96D1" w14:textId="77777777" w:rsidR="00BD694E" w:rsidRPr="00CF5FD4" w:rsidRDefault="00BD694E" w:rsidP="000C2514">
            <w:pPr>
              <w:spacing w:after="0"/>
              <w:rPr>
                <w:rFonts w:ascii="Calibri" w:eastAsiaTheme="minorEastAsia" w:hAnsi="Calibri" w:cs="Calibri"/>
                <w:lang w:val="en-US" w:eastAsia="zh-CN"/>
              </w:rPr>
            </w:pPr>
            <w:r>
              <w:rPr>
                <w:rFonts w:ascii="Calibri" w:eastAsiaTheme="minorEastAsia" w:hAnsi="Calibri" w:cs="Calibri"/>
                <w:lang w:val="en-US" w:eastAsia="zh-CN"/>
              </w:rPr>
              <w:t xml:space="preserve">Additional </w:t>
            </w:r>
            <w:r w:rsidR="000C2514">
              <w:rPr>
                <w:rFonts w:ascii="Calibri" w:eastAsiaTheme="minorEastAsia" w:hAnsi="Calibri" w:cs="Calibri"/>
                <w:lang w:val="en-US" w:eastAsia="zh-CN"/>
              </w:rPr>
              <w:t>validation time</w:t>
            </w:r>
            <w:r>
              <w:rPr>
                <w:rFonts w:ascii="Calibri" w:eastAsiaTheme="minorEastAsia" w:hAnsi="Calibri" w:cs="Calibri"/>
                <w:lang w:val="en-US" w:eastAsia="zh-CN"/>
              </w:rPr>
              <w:t xml:space="preserve"> after BWP switch to </w:t>
            </w:r>
            <w:r w:rsidR="000C2514">
              <w:rPr>
                <w:rFonts w:ascii="Calibri" w:eastAsiaTheme="minorEastAsia" w:hAnsi="Calibri" w:cs="Calibri"/>
                <w:lang w:val="en-US" w:eastAsia="zh-CN"/>
              </w:rPr>
              <w:t>change</w:t>
            </w:r>
            <w:r>
              <w:rPr>
                <w:rFonts w:ascii="Calibri" w:eastAsiaTheme="minorEastAsia" w:hAnsi="Calibri" w:cs="Calibri"/>
                <w:lang w:val="en-US" w:eastAsia="zh-CN"/>
              </w:rPr>
              <w:t xml:space="preserve"> pre-MG status</w:t>
            </w:r>
          </w:p>
        </w:tc>
        <w:tc>
          <w:tcPr>
            <w:tcW w:w="3321" w:type="dxa"/>
            <w:shd w:val="clear" w:color="auto" w:fill="FFFFFF" w:themeFill="background1"/>
          </w:tcPr>
          <w:p w14:paraId="152C96D2" w14:textId="77777777" w:rsidR="00BD694E" w:rsidRDefault="00503F68" w:rsidP="00503F68">
            <w:pPr>
              <w:spacing w:after="0"/>
              <w:rPr>
                <w:rFonts w:ascii="Calibri" w:eastAsiaTheme="minorEastAsia" w:hAnsi="Calibri" w:cs="Calibri"/>
                <w:lang w:val="en-US" w:eastAsia="zh-CN"/>
              </w:rPr>
            </w:pPr>
            <w:r>
              <w:rPr>
                <w:rFonts w:ascii="Calibri" w:eastAsiaTheme="minorEastAsia" w:hAnsi="Calibri" w:cs="Calibri"/>
                <w:lang w:val="en-US" w:eastAsia="zh-CN"/>
              </w:rPr>
              <w:t>(new) 8.14</w:t>
            </w:r>
            <w:r w:rsidRPr="00503F68">
              <w:rPr>
                <w:rFonts w:ascii="Calibri" w:eastAsiaTheme="minorEastAsia" w:hAnsi="Calibri" w:cs="Calibri"/>
                <w:lang w:val="en-US" w:eastAsia="zh-CN"/>
              </w:rPr>
              <w:t xml:space="preserve"> </w:t>
            </w:r>
          </w:p>
        </w:tc>
      </w:tr>
      <w:tr w:rsidR="00BD694E" w:rsidRPr="00CF5FD4" w14:paraId="152C96DB" w14:textId="77777777" w:rsidTr="00503F68">
        <w:tc>
          <w:tcPr>
            <w:tcW w:w="2589" w:type="dxa"/>
            <w:shd w:val="clear" w:color="auto" w:fill="FFFFFF" w:themeFill="background1"/>
          </w:tcPr>
          <w:p w14:paraId="152C96D4" w14:textId="77777777" w:rsidR="00BD694E" w:rsidRPr="00CF5FD4" w:rsidRDefault="000C2514" w:rsidP="001A162A">
            <w:pPr>
              <w:spacing w:after="0"/>
              <w:rPr>
                <w:rFonts w:ascii="Calibri" w:eastAsiaTheme="minorEastAsia" w:hAnsi="Calibri" w:cs="Calibri"/>
                <w:lang w:val="en-US" w:eastAsia="zh-CN"/>
              </w:rPr>
            </w:pPr>
            <w:r>
              <w:rPr>
                <w:rFonts w:ascii="Calibri" w:eastAsiaTheme="minorEastAsia" w:hAnsi="Calibri" w:cs="Calibri"/>
                <w:lang w:val="en-US" w:eastAsia="zh-CN"/>
              </w:rPr>
              <w:t>[</w:t>
            </w:r>
            <w:r w:rsidR="00BD694E">
              <w:rPr>
                <w:rFonts w:ascii="Calibri" w:eastAsiaTheme="minorEastAsia" w:hAnsi="Calibri" w:cs="Calibri"/>
                <w:lang w:val="en-US" w:eastAsia="zh-CN"/>
              </w:rPr>
              <w:t>Impact to L1 measurement</w:t>
            </w:r>
            <w:r>
              <w:rPr>
                <w:rFonts w:ascii="Calibri" w:eastAsiaTheme="minorEastAsia" w:hAnsi="Calibri" w:cs="Calibri"/>
                <w:lang w:val="en-US" w:eastAsia="zh-CN"/>
              </w:rPr>
              <w:t>]</w:t>
            </w:r>
          </w:p>
        </w:tc>
        <w:tc>
          <w:tcPr>
            <w:tcW w:w="3719" w:type="dxa"/>
            <w:shd w:val="clear" w:color="auto" w:fill="FFFFFF" w:themeFill="background1"/>
          </w:tcPr>
          <w:p w14:paraId="152C96D5" w14:textId="77777777" w:rsidR="000C2514" w:rsidRDefault="00BD694E" w:rsidP="000C2514">
            <w:pPr>
              <w:spacing w:after="0"/>
              <w:rPr>
                <w:rFonts w:ascii="Calibri" w:eastAsiaTheme="minorEastAsia" w:hAnsi="Calibri" w:cs="Calibri"/>
                <w:lang w:val="en-US" w:eastAsia="zh-CN"/>
              </w:rPr>
            </w:pPr>
            <w:r>
              <w:rPr>
                <w:rFonts w:ascii="Calibri" w:eastAsiaTheme="minorEastAsia" w:hAnsi="Calibri" w:cs="Calibri"/>
                <w:lang w:val="en-US" w:eastAsia="zh-CN"/>
              </w:rPr>
              <w:t>How to determine the factor P in RLM, BFD, CBD, L1-RSRP… etc. requirements.</w:t>
            </w:r>
            <w:r w:rsidR="000C2514">
              <w:rPr>
                <w:rFonts w:ascii="Calibri" w:eastAsiaTheme="minorEastAsia" w:hAnsi="Calibri" w:cs="Calibri"/>
                <w:lang w:val="en-US" w:eastAsia="zh-CN"/>
              </w:rPr>
              <w:t xml:space="preserve"> </w:t>
            </w:r>
          </w:p>
          <w:p w14:paraId="152C96D6" w14:textId="77777777" w:rsidR="00BD694E" w:rsidRPr="000C2514" w:rsidRDefault="000C2514" w:rsidP="000C2514">
            <w:pPr>
              <w:pStyle w:val="ListParagraph"/>
              <w:numPr>
                <w:ilvl w:val="0"/>
                <w:numId w:val="29"/>
              </w:numPr>
              <w:spacing w:after="0"/>
              <w:rPr>
                <w:rFonts w:ascii="Calibri" w:eastAsiaTheme="minorEastAsia" w:hAnsi="Calibri" w:cs="Calibri"/>
                <w:lang w:val="en-US" w:eastAsia="zh-CN"/>
              </w:rPr>
            </w:pPr>
            <w:r w:rsidRPr="000C2514">
              <w:rPr>
                <w:rFonts w:ascii="Calibri" w:eastAsiaTheme="minorEastAsia" w:hAnsi="Calibri" w:cs="Calibri"/>
                <w:lang w:val="en-US" w:eastAsia="zh-CN"/>
              </w:rPr>
              <w:t>FFS whether this is needed.</w:t>
            </w:r>
          </w:p>
        </w:tc>
        <w:tc>
          <w:tcPr>
            <w:tcW w:w="3321" w:type="dxa"/>
            <w:shd w:val="clear" w:color="auto" w:fill="FFFFFF" w:themeFill="background1"/>
          </w:tcPr>
          <w:p w14:paraId="152C96D7" w14:textId="77777777" w:rsidR="00503F68" w:rsidRPr="00503F68" w:rsidRDefault="00503F68" w:rsidP="00503F68">
            <w:pPr>
              <w:pStyle w:val="ListParagraph"/>
              <w:numPr>
                <w:ilvl w:val="0"/>
                <w:numId w:val="23"/>
              </w:numPr>
              <w:spacing w:after="0"/>
              <w:ind w:left="242" w:hanging="242"/>
              <w:rPr>
                <w:rFonts w:ascii="Calibri" w:eastAsiaTheme="minorEastAsia" w:hAnsi="Calibri" w:cs="Calibri"/>
                <w:lang w:val="en-US" w:eastAsia="zh-CN"/>
              </w:rPr>
            </w:pPr>
            <w:r>
              <w:rPr>
                <w:rFonts w:ascii="Calibri" w:eastAsiaTheme="minorEastAsia" w:hAnsi="Calibri" w:cs="Calibri"/>
                <w:lang w:val="en-US" w:eastAsia="zh-CN"/>
              </w:rPr>
              <w:t>RLM: 8.1, 8.1A</w:t>
            </w:r>
          </w:p>
          <w:p w14:paraId="152C96D8" w14:textId="77777777" w:rsidR="00503F68" w:rsidRDefault="00503F68" w:rsidP="00503F68">
            <w:pPr>
              <w:pStyle w:val="ListParagraph"/>
              <w:numPr>
                <w:ilvl w:val="0"/>
                <w:numId w:val="23"/>
              </w:numPr>
              <w:spacing w:after="0"/>
              <w:ind w:left="242" w:hanging="242"/>
              <w:rPr>
                <w:rFonts w:ascii="Calibri" w:eastAsiaTheme="minorEastAsia" w:hAnsi="Calibri" w:cs="Calibri"/>
                <w:lang w:val="en-US" w:eastAsia="zh-CN"/>
              </w:rPr>
            </w:pPr>
            <w:r>
              <w:rPr>
                <w:rFonts w:ascii="Calibri" w:eastAsiaTheme="minorEastAsia" w:hAnsi="Calibri" w:cs="Calibri"/>
                <w:lang w:val="en-US" w:eastAsia="zh-CN"/>
              </w:rPr>
              <w:t>BFD/CBD: 8.5, 8.5A</w:t>
            </w:r>
          </w:p>
          <w:p w14:paraId="152C96D9" w14:textId="77777777" w:rsidR="00503F68" w:rsidRDefault="00503F68" w:rsidP="00503F68">
            <w:pPr>
              <w:pStyle w:val="ListParagraph"/>
              <w:numPr>
                <w:ilvl w:val="0"/>
                <w:numId w:val="23"/>
              </w:numPr>
              <w:spacing w:after="0"/>
              <w:ind w:left="242" w:hanging="242"/>
              <w:rPr>
                <w:rFonts w:ascii="Calibri" w:eastAsiaTheme="minorEastAsia" w:hAnsi="Calibri" w:cs="Calibri"/>
                <w:lang w:val="en-US" w:eastAsia="zh-CN"/>
              </w:rPr>
            </w:pPr>
            <w:r>
              <w:rPr>
                <w:rFonts w:ascii="Calibri" w:eastAsiaTheme="minorEastAsia" w:hAnsi="Calibri" w:cs="Calibri"/>
                <w:lang w:val="en-US" w:eastAsia="zh-CN"/>
              </w:rPr>
              <w:t>L1-RSRP: 9.5, 9.5A</w:t>
            </w:r>
          </w:p>
          <w:p w14:paraId="152C96DA" w14:textId="77777777" w:rsidR="00BD694E" w:rsidRDefault="00503F68" w:rsidP="00503F68">
            <w:pPr>
              <w:pStyle w:val="ListParagraph"/>
              <w:numPr>
                <w:ilvl w:val="0"/>
                <w:numId w:val="23"/>
              </w:numPr>
              <w:spacing w:after="0"/>
              <w:ind w:left="242" w:hanging="242"/>
              <w:rPr>
                <w:rFonts w:ascii="Calibri" w:eastAsiaTheme="minorEastAsia" w:hAnsi="Calibri" w:cs="Calibri"/>
                <w:lang w:val="en-US" w:eastAsia="zh-CN"/>
              </w:rPr>
            </w:pPr>
            <w:r>
              <w:rPr>
                <w:rFonts w:ascii="Calibri" w:eastAsiaTheme="minorEastAsia" w:hAnsi="Calibri" w:cs="Calibri"/>
                <w:lang w:val="en-US" w:eastAsia="zh-CN"/>
              </w:rPr>
              <w:t>L1-SINR: 9.8</w:t>
            </w:r>
          </w:p>
        </w:tc>
      </w:tr>
    </w:tbl>
    <w:p w14:paraId="152C96DC" w14:textId="77777777" w:rsidR="00BD694E" w:rsidRDefault="00BD694E" w:rsidP="00BD694E">
      <w:pPr>
        <w:rPr>
          <w:rFonts w:ascii="Calibri" w:eastAsiaTheme="minorEastAsia" w:hAnsi="Calibri" w:cs="Calibri"/>
          <w:lang w:val="en-US" w:eastAsia="zh-CN"/>
        </w:rPr>
      </w:pPr>
    </w:p>
    <w:p w14:paraId="152C96DD" w14:textId="77777777" w:rsidR="00BD694E" w:rsidRPr="00C841B1" w:rsidRDefault="00BD694E" w:rsidP="00BD694E">
      <w:pPr>
        <w:rPr>
          <w:rFonts w:ascii="Calibri" w:eastAsiaTheme="minorEastAsia" w:hAnsi="Calibri" w:cs="Calibri"/>
          <w:b/>
          <w:u w:val="single"/>
          <w:lang w:val="en-US" w:eastAsia="zh-CN"/>
        </w:rPr>
      </w:pPr>
      <w:r w:rsidRPr="00C841B1">
        <w:rPr>
          <w:rFonts w:ascii="Calibri" w:eastAsiaTheme="minorEastAsia" w:hAnsi="Calibri" w:cs="Calibri"/>
          <w:b/>
          <w:u w:val="single"/>
          <w:lang w:val="en-US" w:eastAsia="zh-CN"/>
        </w:rPr>
        <w:t>Objective #2: Concurrent MG (Con-MG)</w:t>
      </w:r>
    </w:p>
    <w:tbl>
      <w:tblPr>
        <w:tblStyle w:val="TableGrid"/>
        <w:tblW w:w="9629" w:type="dxa"/>
        <w:tblLook w:val="04A0" w:firstRow="1" w:lastRow="0" w:firstColumn="1" w:lastColumn="0" w:noHBand="0" w:noVBand="1"/>
      </w:tblPr>
      <w:tblGrid>
        <w:gridCol w:w="2365"/>
        <w:gridCol w:w="3819"/>
        <w:gridCol w:w="3445"/>
      </w:tblGrid>
      <w:tr w:rsidR="00503F68" w:rsidRPr="001C6DC8" w14:paraId="152C96E1" w14:textId="77777777" w:rsidTr="00503F68">
        <w:tc>
          <w:tcPr>
            <w:tcW w:w="2365" w:type="dxa"/>
          </w:tcPr>
          <w:p w14:paraId="152C96DE" w14:textId="77777777" w:rsidR="00503F68" w:rsidRPr="001C6DC8" w:rsidRDefault="00503F68" w:rsidP="001A162A">
            <w:pPr>
              <w:spacing w:after="0"/>
              <w:rPr>
                <w:rFonts w:ascii="Calibri" w:eastAsiaTheme="minorEastAsia" w:hAnsi="Calibri" w:cs="Calibri"/>
                <w:b/>
                <w:lang w:val="en-US" w:eastAsia="zh-CN"/>
              </w:rPr>
            </w:pPr>
            <w:r w:rsidRPr="001C6DC8">
              <w:rPr>
                <w:rFonts w:ascii="Calibri" w:eastAsiaTheme="minorEastAsia" w:hAnsi="Calibri" w:cs="Calibri"/>
                <w:b/>
                <w:lang w:val="en-US" w:eastAsia="zh-CN"/>
              </w:rPr>
              <w:t>Expected impact</w:t>
            </w:r>
          </w:p>
        </w:tc>
        <w:tc>
          <w:tcPr>
            <w:tcW w:w="3819" w:type="dxa"/>
          </w:tcPr>
          <w:p w14:paraId="152C96DF" w14:textId="77777777" w:rsidR="00503F68" w:rsidRPr="001C6DC8" w:rsidRDefault="00503F68" w:rsidP="001A162A">
            <w:pPr>
              <w:spacing w:after="0"/>
              <w:rPr>
                <w:rFonts w:ascii="Calibri" w:eastAsiaTheme="minorEastAsia" w:hAnsi="Calibri" w:cs="Calibri"/>
                <w:b/>
                <w:lang w:val="en-US" w:eastAsia="zh-CN"/>
              </w:rPr>
            </w:pPr>
            <w:r w:rsidRPr="001C6DC8">
              <w:rPr>
                <w:rFonts w:ascii="Calibri" w:eastAsiaTheme="minorEastAsia" w:hAnsi="Calibri" w:cs="Calibri"/>
                <w:b/>
                <w:lang w:val="en-US" w:eastAsia="zh-CN"/>
              </w:rPr>
              <w:t xml:space="preserve">Detail </w:t>
            </w:r>
          </w:p>
        </w:tc>
        <w:tc>
          <w:tcPr>
            <w:tcW w:w="3445" w:type="dxa"/>
          </w:tcPr>
          <w:p w14:paraId="152C96E0" w14:textId="77777777" w:rsidR="00503F68" w:rsidRPr="001C6DC8" w:rsidRDefault="0032495A" w:rsidP="001A162A">
            <w:pPr>
              <w:spacing w:after="0"/>
              <w:rPr>
                <w:rFonts w:ascii="Calibri" w:eastAsiaTheme="minorEastAsia" w:hAnsi="Calibri" w:cs="Calibri"/>
                <w:b/>
                <w:lang w:val="en-US" w:eastAsia="zh-CN"/>
              </w:rPr>
            </w:pPr>
            <w:r>
              <w:rPr>
                <w:rFonts w:ascii="Calibri" w:eastAsiaTheme="minorEastAsia" w:hAnsi="Calibri" w:cs="Calibri"/>
                <w:b/>
                <w:lang w:val="en-US" w:eastAsia="zh-CN"/>
              </w:rPr>
              <w:t>New or impacted section</w:t>
            </w:r>
          </w:p>
        </w:tc>
      </w:tr>
      <w:tr w:rsidR="00503F68" w:rsidRPr="00CF5FD4" w14:paraId="152C96E5" w14:textId="77777777" w:rsidTr="00503F68">
        <w:tc>
          <w:tcPr>
            <w:tcW w:w="2365" w:type="dxa"/>
            <w:shd w:val="clear" w:color="auto" w:fill="FFFFFF" w:themeFill="background1"/>
          </w:tcPr>
          <w:p w14:paraId="152C96E2" w14:textId="77777777" w:rsidR="00503F68" w:rsidRPr="00CF5FD4" w:rsidRDefault="00503F68" w:rsidP="001A162A">
            <w:pPr>
              <w:spacing w:after="0"/>
              <w:rPr>
                <w:rFonts w:ascii="Calibri" w:eastAsiaTheme="minorEastAsia" w:hAnsi="Calibri" w:cs="Calibri"/>
                <w:lang w:val="en-US" w:eastAsia="zh-CN"/>
              </w:rPr>
            </w:pPr>
            <w:r w:rsidRPr="00CF5FD4">
              <w:rPr>
                <w:rFonts w:ascii="Calibri" w:eastAsiaTheme="minorEastAsia" w:hAnsi="Calibri" w:cs="Calibri"/>
                <w:lang w:val="en-US" w:eastAsia="zh-CN"/>
              </w:rPr>
              <w:t>Applicability</w:t>
            </w:r>
          </w:p>
        </w:tc>
        <w:tc>
          <w:tcPr>
            <w:tcW w:w="3819" w:type="dxa"/>
            <w:shd w:val="clear" w:color="auto" w:fill="FFFFFF" w:themeFill="background1"/>
          </w:tcPr>
          <w:p w14:paraId="152C96E3" w14:textId="77777777" w:rsidR="00503F68" w:rsidRPr="00CF5FD4" w:rsidRDefault="00503F68" w:rsidP="001A162A">
            <w:pPr>
              <w:spacing w:after="0"/>
              <w:rPr>
                <w:rFonts w:ascii="Calibri" w:eastAsiaTheme="minorEastAsia" w:hAnsi="Calibri" w:cs="Calibri"/>
                <w:lang w:val="en-US" w:eastAsia="zh-CN"/>
              </w:rPr>
            </w:pPr>
            <w:r w:rsidRPr="00CF5FD4">
              <w:rPr>
                <w:rFonts w:ascii="Calibri" w:eastAsiaTheme="minorEastAsia" w:hAnsi="Calibri" w:cs="Calibri"/>
                <w:lang w:val="en-US" w:eastAsia="zh-CN"/>
              </w:rPr>
              <w:t xml:space="preserve">The condition where the </w:t>
            </w:r>
            <w:r>
              <w:rPr>
                <w:rFonts w:ascii="Calibri" w:eastAsiaTheme="minorEastAsia" w:hAnsi="Calibri" w:cs="Calibri"/>
                <w:lang w:val="en-US" w:eastAsia="zh-CN"/>
              </w:rPr>
              <w:t>con</w:t>
            </w:r>
            <w:r w:rsidRPr="00CF5FD4">
              <w:rPr>
                <w:rFonts w:ascii="Calibri" w:eastAsiaTheme="minorEastAsia" w:hAnsi="Calibri" w:cs="Calibri"/>
                <w:lang w:val="en-US" w:eastAsia="zh-CN"/>
              </w:rPr>
              <w:t>-MG requirement</w:t>
            </w:r>
            <w:r>
              <w:rPr>
                <w:rFonts w:ascii="Calibri" w:eastAsiaTheme="minorEastAsia" w:hAnsi="Calibri" w:cs="Calibri"/>
                <w:lang w:val="en-US" w:eastAsia="zh-CN"/>
              </w:rPr>
              <w:t>s</w:t>
            </w:r>
            <w:r w:rsidRPr="00CF5FD4">
              <w:rPr>
                <w:rFonts w:ascii="Calibri" w:eastAsiaTheme="minorEastAsia" w:hAnsi="Calibri" w:cs="Calibri"/>
                <w:lang w:val="en-US" w:eastAsia="zh-CN"/>
              </w:rPr>
              <w:t xml:space="preserve"> applied, e.g., UE capability, network configure, CA/DC scenarios</w:t>
            </w:r>
          </w:p>
        </w:tc>
        <w:tc>
          <w:tcPr>
            <w:tcW w:w="3445" w:type="dxa"/>
            <w:shd w:val="clear" w:color="auto" w:fill="FFFFFF" w:themeFill="background1"/>
          </w:tcPr>
          <w:p w14:paraId="152C96E4" w14:textId="77777777" w:rsidR="00503F68" w:rsidRPr="00CF5FD4" w:rsidRDefault="00503F68" w:rsidP="00503F68">
            <w:pPr>
              <w:spacing w:after="0"/>
              <w:rPr>
                <w:rFonts w:ascii="Calibri" w:eastAsiaTheme="minorEastAsia" w:hAnsi="Calibri" w:cs="Calibri"/>
                <w:lang w:val="en-US" w:eastAsia="zh-CN"/>
              </w:rPr>
            </w:pPr>
            <w:r>
              <w:rPr>
                <w:rFonts w:ascii="Calibri" w:eastAsiaTheme="minorEastAsia" w:hAnsi="Calibri" w:cs="Calibri"/>
                <w:lang w:val="en-US" w:eastAsia="zh-CN"/>
              </w:rPr>
              <w:t xml:space="preserve">(new) </w:t>
            </w:r>
            <w:r w:rsidRPr="00503F68">
              <w:rPr>
                <w:rFonts w:ascii="Calibri" w:eastAsiaTheme="minorEastAsia" w:hAnsi="Calibri" w:cs="Calibri"/>
                <w:lang w:val="en-US" w:eastAsia="zh-CN"/>
              </w:rPr>
              <w:t>9.1.2</w:t>
            </w:r>
            <w:r>
              <w:rPr>
                <w:rFonts w:ascii="Calibri" w:eastAsiaTheme="minorEastAsia" w:hAnsi="Calibri" w:cs="Calibri"/>
                <w:lang w:val="en-US" w:eastAsia="zh-CN"/>
              </w:rPr>
              <w:t>B</w:t>
            </w:r>
          </w:p>
        </w:tc>
      </w:tr>
      <w:tr w:rsidR="00503F68" w14:paraId="152C96EA" w14:textId="77777777" w:rsidTr="00503F68">
        <w:tc>
          <w:tcPr>
            <w:tcW w:w="2365" w:type="dxa"/>
            <w:shd w:val="clear" w:color="auto" w:fill="FFFFFF" w:themeFill="background1"/>
          </w:tcPr>
          <w:p w14:paraId="152C96E6" w14:textId="77777777" w:rsidR="00503F68" w:rsidRDefault="00503F68" w:rsidP="001A162A">
            <w:pPr>
              <w:spacing w:after="0"/>
              <w:rPr>
                <w:rFonts w:ascii="Calibri" w:eastAsiaTheme="minorEastAsia" w:hAnsi="Calibri" w:cs="Calibri"/>
                <w:lang w:val="en-US" w:eastAsia="zh-CN"/>
              </w:rPr>
            </w:pPr>
            <w:r>
              <w:rPr>
                <w:rFonts w:ascii="Calibri" w:eastAsiaTheme="minorEastAsia" w:hAnsi="Calibri" w:cs="Calibri"/>
                <w:lang w:val="en-US" w:eastAsia="zh-CN"/>
              </w:rPr>
              <w:t>Association</w:t>
            </w:r>
          </w:p>
        </w:tc>
        <w:tc>
          <w:tcPr>
            <w:tcW w:w="3819" w:type="dxa"/>
            <w:shd w:val="clear" w:color="auto" w:fill="FFFFFF" w:themeFill="background1"/>
          </w:tcPr>
          <w:p w14:paraId="152C96E7" w14:textId="77777777" w:rsidR="00503F68" w:rsidRDefault="00503F68" w:rsidP="001A162A">
            <w:pPr>
              <w:spacing w:after="0"/>
              <w:rPr>
                <w:rFonts w:ascii="Calibri" w:eastAsiaTheme="minorEastAsia" w:hAnsi="Calibri" w:cs="Calibri"/>
                <w:lang w:val="en-US" w:eastAsia="zh-CN"/>
              </w:rPr>
            </w:pPr>
            <w:r>
              <w:rPr>
                <w:rFonts w:ascii="Calibri" w:eastAsiaTheme="minorEastAsia" w:hAnsi="Calibri" w:cs="Calibri"/>
                <w:lang w:val="en-US" w:eastAsia="zh-CN"/>
              </w:rPr>
              <w:t>How each gap is associated to dedicated use cases, including the update in CSSF</w:t>
            </w:r>
          </w:p>
        </w:tc>
        <w:tc>
          <w:tcPr>
            <w:tcW w:w="3445" w:type="dxa"/>
            <w:shd w:val="clear" w:color="auto" w:fill="FFFFFF" w:themeFill="background1"/>
          </w:tcPr>
          <w:p w14:paraId="152C96E8" w14:textId="77777777" w:rsidR="00503F68" w:rsidRDefault="00503F68" w:rsidP="001A162A">
            <w:pPr>
              <w:spacing w:after="0"/>
              <w:rPr>
                <w:rFonts w:ascii="Calibri" w:eastAsiaTheme="minorEastAsia" w:hAnsi="Calibri" w:cs="Calibri"/>
                <w:lang w:val="en-US" w:eastAsia="zh-CN"/>
              </w:rPr>
            </w:pPr>
            <w:r>
              <w:rPr>
                <w:rFonts w:ascii="Calibri" w:eastAsiaTheme="minorEastAsia" w:hAnsi="Calibri" w:cs="Calibri"/>
                <w:lang w:val="en-US" w:eastAsia="zh-CN"/>
              </w:rPr>
              <w:t xml:space="preserve">CSSF: 9.1.5 </w:t>
            </w:r>
          </w:p>
          <w:p w14:paraId="152C96E9" w14:textId="77777777" w:rsidR="00503F68" w:rsidRDefault="00503F68" w:rsidP="001A162A">
            <w:pPr>
              <w:spacing w:after="0"/>
              <w:rPr>
                <w:rFonts w:ascii="Calibri" w:eastAsiaTheme="minorEastAsia" w:hAnsi="Calibri" w:cs="Calibri"/>
                <w:lang w:val="en-US" w:eastAsia="zh-CN"/>
              </w:rPr>
            </w:pPr>
            <w:r>
              <w:rPr>
                <w:rFonts w:ascii="Calibri" w:eastAsiaTheme="minorEastAsia" w:hAnsi="Calibri" w:cs="Calibri"/>
                <w:lang w:val="en-US" w:eastAsia="zh-CN"/>
              </w:rPr>
              <w:t xml:space="preserve">(new) </w:t>
            </w:r>
            <w:r w:rsidRPr="00503F68">
              <w:rPr>
                <w:rFonts w:ascii="Calibri" w:eastAsiaTheme="minorEastAsia" w:hAnsi="Calibri" w:cs="Calibri"/>
                <w:lang w:val="en-US" w:eastAsia="zh-CN"/>
              </w:rPr>
              <w:t>9.1.2</w:t>
            </w:r>
            <w:r>
              <w:rPr>
                <w:rFonts w:ascii="Calibri" w:eastAsiaTheme="minorEastAsia" w:hAnsi="Calibri" w:cs="Calibri"/>
                <w:lang w:val="en-US" w:eastAsia="zh-CN"/>
              </w:rPr>
              <w:t>B</w:t>
            </w:r>
          </w:p>
        </w:tc>
      </w:tr>
      <w:tr w:rsidR="00503F68" w:rsidRPr="00CF5FD4" w14:paraId="152C96F1" w14:textId="77777777" w:rsidTr="00503F68">
        <w:tc>
          <w:tcPr>
            <w:tcW w:w="2365" w:type="dxa"/>
            <w:shd w:val="clear" w:color="auto" w:fill="FFFFFF" w:themeFill="background1"/>
          </w:tcPr>
          <w:p w14:paraId="152C96EB" w14:textId="77777777" w:rsidR="00503F68" w:rsidRPr="00CF5FD4" w:rsidRDefault="00503F68" w:rsidP="001A162A">
            <w:pPr>
              <w:spacing w:after="0"/>
              <w:rPr>
                <w:rFonts w:ascii="Calibri" w:eastAsiaTheme="minorEastAsia" w:hAnsi="Calibri" w:cs="Calibri"/>
                <w:lang w:val="en-US" w:eastAsia="zh-CN"/>
              </w:rPr>
            </w:pPr>
            <w:r>
              <w:rPr>
                <w:rFonts w:ascii="Calibri" w:eastAsiaTheme="minorEastAsia" w:hAnsi="Calibri" w:cs="Calibri"/>
                <w:lang w:val="en-US" w:eastAsia="zh-CN"/>
              </w:rPr>
              <w:t>Max number of supported gaps</w:t>
            </w:r>
          </w:p>
        </w:tc>
        <w:tc>
          <w:tcPr>
            <w:tcW w:w="3819" w:type="dxa"/>
            <w:shd w:val="clear" w:color="auto" w:fill="FFFFFF" w:themeFill="background1"/>
          </w:tcPr>
          <w:p w14:paraId="152C96EC" w14:textId="7ABBCB41" w:rsidR="00306E15" w:rsidRDefault="00306E15" w:rsidP="001A162A">
            <w:pPr>
              <w:spacing w:after="0"/>
              <w:rPr>
                <w:rFonts w:ascii="Calibri" w:eastAsiaTheme="minorEastAsia" w:hAnsi="Calibri" w:cs="Calibri"/>
                <w:lang w:val="en-US" w:eastAsia="zh-CN"/>
              </w:rPr>
            </w:pPr>
            <w:r>
              <w:rPr>
                <w:rFonts w:ascii="Calibri" w:eastAsiaTheme="minorEastAsia" w:hAnsi="Calibri" w:cs="Calibri"/>
                <w:lang w:val="en-US" w:eastAsia="zh-CN"/>
              </w:rPr>
              <w:t>M</w:t>
            </w:r>
            <w:r w:rsidR="00503F68">
              <w:rPr>
                <w:rFonts w:ascii="Calibri" w:eastAsiaTheme="minorEastAsia" w:hAnsi="Calibri" w:cs="Calibri"/>
                <w:lang w:val="en-US" w:eastAsia="zh-CN"/>
              </w:rPr>
              <w:t>ax # of supported gap</w:t>
            </w:r>
            <w:r w:rsidR="008903E8">
              <w:rPr>
                <w:rFonts w:ascii="Calibri" w:eastAsiaTheme="minorEastAsia" w:hAnsi="Calibri" w:cs="Calibri"/>
                <w:lang w:val="en-US" w:eastAsia="zh-CN"/>
              </w:rPr>
              <w:t>s</w:t>
            </w:r>
            <w:r w:rsidR="00503F68">
              <w:rPr>
                <w:rFonts w:ascii="Calibri" w:eastAsiaTheme="minorEastAsia" w:hAnsi="Calibri" w:cs="Calibri"/>
                <w:lang w:val="en-US" w:eastAsia="zh-CN"/>
              </w:rPr>
              <w:t xml:space="preserve"> </w:t>
            </w:r>
          </w:p>
          <w:p w14:paraId="152C96ED" w14:textId="77777777" w:rsidR="00306E15" w:rsidRDefault="00306E15" w:rsidP="00306E15">
            <w:pPr>
              <w:pStyle w:val="ListParagraph"/>
              <w:numPr>
                <w:ilvl w:val="0"/>
                <w:numId w:val="30"/>
              </w:numPr>
              <w:spacing w:after="0"/>
              <w:rPr>
                <w:rFonts w:ascii="Calibri" w:eastAsiaTheme="minorEastAsia" w:hAnsi="Calibri" w:cs="Calibri"/>
                <w:lang w:val="en-US" w:eastAsia="zh-CN"/>
              </w:rPr>
            </w:pPr>
            <w:r>
              <w:rPr>
                <w:rFonts w:ascii="Calibri" w:eastAsiaTheme="minorEastAsia" w:hAnsi="Calibri" w:cs="Calibri"/>
                <w:lang w:val="en-US" w:eastAsia="zh-CN"/>
              </w:rPr>
              <w:t>For both w</w:t>
            </w:r>
            <w:r w:rsidR="00503F68" w:rsidRPr="00306E15">
              <w:rPr>
                <w:rFonts w:ascii="Calibri" w:eastAsiaTheme="minorEastAsia" w:hAnsi="Calibri" w:cs="Calibri"/>
                <w:lang w:val="en-US" w:eastAsia="zh-CN"/>
              </w:rPr>
              <w:t>ith an</w:t>
            </w:r>
            <w:r>
              <w:rPr>
                <w:rFonts w:ascii="Calibri" w:eastAsiaTheme="minorEastAsia" w:hAnsi="Calibri" w:cs="Calibri"/>
                <w:lang w:val="en-US" w:eastAsia="zh-CN"/>
              </w:rPr>
              <w:t>d without pre-FR gap capability</w:t>
            </w:r>
            <w:r w:rsidR="00503F68" w:rsidRPr="00306E15">
              <w:rPr>
                <w:rFonts w:ascii="Calibri" w:eastAsiaTheme="minorEastAsia" w:hAnsi="Calibri" w:cs="Calibri"/>
                <w:lang w:val="en-US" w:eastAsia="zh-CN"/>
              </w:rPr>
              <w:t xml:space="preserve"> </w:t>
            </w:r>
          </w:p>
          <w:p w14:paraId="152C96EE" w14:textId="77777777" w:rsidR="00503F68" w:rsidRDefault="00306E15" w:rsidP="00306E15">
            <w:pPr>
              <w:pStyle w:val="ListParagraph"/>
              <w:numPr>
                <w:ilvl w:val="0"/>
                <w:numId w:val="30"/>
              </w:numPr>
              <w:spacing w:after="0"/>
              <w:rPr>
                <w:rFonts w:ascii="Calibri" w:eastAsiaTheme="minorEastAsia" w:hAnsi="Calibri" w:cs="Calibri"/>
                <w:lang w:val="en-US" w:eastAsia="zh-CN"/>
              </w:rPr>
            </w:pPr>
            <w:r>
              <w:rPr>
                <w:rFonts w:ascii="Calibri" w:eastAsiaTheme="minorEastAsia" w:hAnsi="Calibri" w:cs="Calibri"/>
                <w:lang w:val="en-US" w:eastAsia="zh-CN"/>
              </w:rPr>
              <w:t>I</w:t>
            </w:r>
            <w:r w:rsidR="00503F68" w:rsidRPr="00306E15">
              <w:rPr>
                <w:rFonts w:ascii="Calibri" w:eastAsiaTheme="minorEastAsia" w:hAnsi="Calibri" w:cs="Calibri"/>
                <w:lang w:val="en-US" w:eastAsia="zh-CN"/>
              </w:rPr>
              <w:t xml:space="preserve">ncluding whether UE supports simultaneous per-UE/FR gap. </w:t>
            </w:r>
          </w:p>
          <w:p w14:paraId="152C96EF" w14:textId="77777777" w:rsidR="00306E15" w:rsidRPr="00306E15" w:rsidRDefault="00306E15" w:rsidP="00306E15">
            <w:pPr>
              <w:pStyle w:val="ListParagraph"/>
              <w:numPr>
                <w:ilvl w:val="0"/>
                <w:numId w:val="30"/>
              </w:numPr>
              <w:spacing w:after="0"/>
              <w:rPr>
                <w:rFonts w:ascii="Calibri" w:eastAsiaTheme="minorEastAsia" w:hAnsi="Calibri" w:cs="Calibri"/>
                <w:lang w:val="en-US" w:eastAsia="zh-CN"/>
              </w:rPr>
            </w:pPr>
            <w:r>
              <w:rPr>
                <w:rFonts w:ascii="Calibri" w:eastAsiaTheme="minorEastAsia" w:hAnsi="Calibri" w:cs="Calibri"/>
                <w:lang w:val="en-US" w:eastAsia="zh-CN"/>
              </w:rPr>
              <w:t>FFS whether to consider MU-SIM</w:t>
            </w:r>
          </w:p>
        </w:tc>
        <w:tc>
          <w:tcPr>
            <w:tcW w:w="3445" w:type="dxa"/>
            <w:shd w:val="clear" w:color="auto" w:fill="FFFFFF" w:themeFill="background1"/>
          </w:tcPr>
          <w:p w14:paraId="152C96F0" w14:textId="77777777" w:rsidR="00503F68" w:rsidRDefault="00503F68" w:rsidP="001A162A">
            <w:pPr>
              <w:spacing w:after="0"/>
              <w:rPr>
                <w:rFonts w:ascii="Calibri" w:eastAsiaTheme="minorEastAsia" w:hAnsi="Calibri" w:cs="Calibri"/>
                <w:lang w:val="en-US" w:eastAsia="zh-CN"/>
              </w:rPr>
            </w:pPr>
            <w:r>
              <w:rPr>
                <w:rFonts w:ascii="Calibri" w:eastAsiaTheme="minorEastAsia" w:hAnsi="Calibri" w:cs="Calibri"/>
                <w:lang w:val="en-US" w:eastAsia="zh-CN"/>
              </w:rPr>
              <w:t xml:space="preserve">(new) </w:t>
            </w:r>
            <w:r w:rsidRPr="00503F68">
              <w:rPr>
                <w:rFonts w:ascii="Calibri" w:eastAsiaTheme="minorEastAsia" w:hAnsi="Calibri" w:cs="Calibri"/>
                <w:lang w:val="en-US" w:eastAsia="zh-CN"/>
              </w:rPr>
              <w:t>9.1.2</w:t>
            </w:r>
            <w:r>
              <w:rPr>
                <w:rFonts w:ascii="Calibri" w:eastAsiaTheme="minorEastAsia" w:hAnsi="Calibri" w:cs="Calibri"/>
                <w:lang w:val="en-US" w:eastAsia="zh-CN"/>
              </w:rPr>
              <w:t>B</w:t>
            </w:r>
          </w:p>
        </w:tc>
      </w:tr>
      <w:tr w:rsidR="00503F68" w:rsidRPr="00CF5FD4" w14:paraId="152C96FB" w14:textId="77777777" w:rsidTr="00503F68">
        <w:tc>
          <w:tcPr>
            <w:tcW w:w="2365" w:type="dxa"/>
            <w:shd w:val="clear" w:color="auto" w:fill="FFFFFF" w:themeFill="background1"/>
          </w:tcPr>
          <w:p w14:paraId="152C96F2" w14:textId="77777777" w:rsidR="00503F68" w:rsidRPr="00CF5FD4" w:rsidRDefault="00503F68" w:rsidP="001A162A">
            <w:pPr>
              <w:spacing w:after="0"/>
              <w:rPr>
                <w:rFonts w:ascii="Calibri" w:eastAsiaTheme="minorEastAsia" w:hAnsi="Calibri" w:cs="Calibri"/>
                <w:lang w:val="en-US" w:eastAsia="zh-CN"/>
              </w:rPr>
            </w:pPr>
            <w:r>
              <w:rPr>
                <w:rFonts w:ascii="Calibri" w:eastAsiaTheme="minorEastAsia" w:hAnsi="Calibri" w:cs="Calibri"/>
                <w:lang w:val="en-US" w:eastAsia="zh-CN"/>
              </w:rPr>
              <w:lastRenderedPageBreak/>
              <w:t>Gap colliding rules</w:t>
            </w:r>
          </w:p>
        </w:tc>
        <w:tc>
          <w:tcPr>
            <w:tcW w:w="3819" w:type="dxa"/>
            <w:shd w:val="clear" w:color="auto" w:fill="FFFFFF" w:themeFill="background1"/>
          </w:tcPr>
          <w:p w14:paraId="152C96F3" w14:textId="77777777" w:rsidR="00503F68" w:rsidRPr="00CF5FD4" w:rsidRDefault="00503F68" w:rsidP="00306E15">
            <w:pPr>
              <w:spacing w:after="0"/>
              <w:rPr>
                <w:rFonts w:ascii="Calibri" w:eastAsiaTheme="minorEastAsia" w:hAnsi="Calibri" w:cs="Calibri"/>
                <w:lang w:val="en-US" w:eastAsia="zh-CN"/>
              </w:rPr>
            </w:pPr>
            <w:r>
              <w:rPr>
                <w:rFonts w:ascii="Calibri" w:eastAsiaTheme="minorEastAsia" w:hAnsi="Calibri" w:cs="Calibri"/>
                <w:lang w:val="en-US" w:eastAsia="zh-CN"/>
              </w:rPr>
              <w:t>Definition of gap colliding and the corresponding UE behavior</w:t>
            </w:r>
            <w:r w:rsidR="0032495A">
              <w:rPr>
                <w:rFonts w:ascii="Calibri" w:eastAsiaTheme="minorEastAsia" w:hAnsi="Calibri" w:cs="Calibri"/>
                <w:lang w:val="en-US" w:eastAsia="zh-CN"/>
              </w:rPr>
              <w:t xml:space="preserve">, e.g., gap priority/sharing and how effective MGRP should be </w:t>
            </w:r>
            <w:r w:rsidR="00306E15">
              <w:rPr>
                <w:rFonts w:ascii="Calibri" w:eastAsiaTheme="minorEastAsia" w:hAnsi="Calibri" w:cs="Calibri"/>
                <w:lang w:val="en-US" w:eastAsia="zh-CN"/>
              </w:rPr>
              <w:t>revised in the delay requirement</w:t>
            </w:r>
          </w:p>
        </w:tc>
        <w:tc>
          <w:tcPr>
            <w:tcW w:w="3445" w:type="dxa"/>
            <w:shd w:val="clear" w:color="auto" w:fill="FFFFFF" w:themeFill="background1"/>
          </w:tcPr>
          <w:p w14:paraId="152C96F4" w14:textId="77777777" w:rsidR="00503F68" w:rsidRPr="00503F68" w:rsidRDefault="00503F68" w:rsidP="00503F68">
            <w:pPr>
              <w:pStyle w:val="ListParagraph"/>
              <w:numPr>
                <w:ilvl w:val="0"/>
                <w:numId w:val="24"/>
              </w:numPr>
              <w:spacing w:after="0"/>
              <w:ind w:left="224" w:hanging="224"/>
              <w:rPr>
                <w:rFonts w:ascii="Calibri" w:eastAsiaTheme="minorEastAsia" w:hAnsi="Calibri" w:cs="Calibri"/>
                <w:lang w:val="en-US" w:eastAsia="zh-CN"/>
              </w:rPr>
            </w:pPr>
            <w:r w:rsidRPr="00503F68">
              <w:rPr>
                <w:rFonts w:ascii="Calibri" w:eastAsiaTheme="minorEastAsia" w:hAnsi="Calibri" w:cs="Calibri"/>
                <w:lang w:val="en-US" w:eastAsia="zh-CN"/>
              </w:rPr>
              <w:t>(new) 9.1.2B</w:t>
            </w:r>
          </w:p>
          <w:p w14:paraId="152C96F5" w14:textId="77777777" w:rsidR="00503F68" w:rsidRPr="00503F68" w:rsidRDefault="00503F68" w:rsidP="00503F68">
            <w:pPr>
              <w:pStyle w:val="ListParagraph"/>
              <w:numPr>
                <w:ilvl w:val="0"/>
                <w:numId w:val="23"/>
              </w:numPr>
              <w:spacing w:after="0"/>
              <w:ind w:left="242" w:hanging="242"/>
              <w:rPr>
                <w:rFonts w:ascii="Calibri" w:eastAsiaTheme="minorEastAsia" w:hAnsi="Calibri" w:cs="Calibri"/>
                <w:lang w:val="en-US" w:eastAsia="zh-CN"/>
              </w:rPr>
            </w:pPr>
            <w:r w:rsidRPr="00503F68">
              <w:rPr>
                <w:rFonts w:ascii="Calibri" w:eastAsiaTheme="minorEastAsia" w:hAnsi="Calibri" w:cs="Calibri"/>
                <w:lang w:val="en-US" w:eastAsia="zh-CN"/>
              </w:rPr>
              <w:t>Intra-freq: 9.2.5, 9.2.6, 9.2A.5, 9.2A.6</w:t>
            </w:r>
          </w:p>
          <w:p w14:paraId="152C96F6" w14:textId="77777777" w:rsidR="00503F68" w:rsidRDefault="00503F68" w:rsidP="00503F68">
            <w:pPr>
              <w:pStyle w:val="ListParagraph"/>
              <w:numPr>
                <w:ilvl w:val="0"/>
                <w:numId w:val="23"/>
              </w:numPr>
              <w:spacing w:after="0"/>
              <w:ind w:left="242" w:hanging="242"/>
              <w:rPr>
                <w:rFonts w:ascii="Calibri" w:eastAsiaTheme="minorEastAsia" w:hAnsi="Calibri" w:cs="Calibri"/>
                <w:lang w:val="en-US" w:eastAsia="zh-CN"/>
              </w:rPr>
            </w:pPr>
            <w:r w:rsidRPr="00503F68">
              <w:rPr>
                <w:rFonts w:ascii="Calibri" w:eastAsiaTheme="minorEastAsia" w:hAnsi="Calibri" w:cs="Calibri"/>
                <w:lang w:val="en-US" w:eastAsia="zh-CN"/>
              </w:rPr>
              <w:t xml:space="preserve">Inter-freq: 9.3.4, 9.3.5, 9.3.9, 9.3A.4, 9.3A.5, 9.3A.9   </w:t>
            </w:r>
          </w:p>
          <w:p w14:paraId="152C96F7" w14:textId="77777777" w:rsidR="00503F68" w:rsidRDefault="00503F68" w:rsidP="0032495A">
            <w:pPr>
              <w:pStyle w:val="ListParagraph"/>
              <w:numPr>
                <w:ilvl w:val="0"/>
                <w:numId w:val="23"/>
              </w:numPr>
              <w:spacing w:after="0"/>
              <w:ind w:left="242" w:hanging="242"/>
              <w:rPr>
                <w:rFonts w:ascii="Calibri" w:eastAsiaTheme="minorEastAsia" w:hAnsi="Calibri" w:cs="Calibri"/>
                <w:lang w:val="en-US" w:eastAsia="zh-CN"/>
              </w:rPr>
            </w:pPr>
            <w:r>
              <w:rPr>
                <w:rFonts w:ascii="Calibri" w:eastAsiaTheme="minorEastAsia" w:hAnsi="Calibri" w:cs="Calibri"/>
                <w:lang w:val="en-US" w:eastAsia="zh-CN"/>
              </w:rPr>
              <w:t>Inter-RAT: 9.4.2, 9.4.3</w:t>
            </w:r>
            <w:r w:rsidR="00127FA6">
              <w:rPr>
                <w:rFonts w:ascii="Calibri" w:eastAsiaTheme="minorEastAsia" w:hAnsi="Calibri" w:cs="Calibri"/>
                <w:lang w:val="en-US" w:eastAsia="zh-CN"/>
              </w:rPr>
              <w:t>[</w:t>
            </w:r>
            <w:r>
              <w:rPr>
                <w:rFonts w:ascii="Calibri" w:eastAsiaTheme="minorEastAsia" w:hAnsi="Calibri" w:cs="Calibri"/>
                <w:lang w:val="en-US" w:eastAsia="zh-CN"/>
              </w:rPr>
              <w:t>, 9.4.6</w:t>
            </w:r>
            <w:r w:rsidR="00127FA6">
              <w:rPr>
                <w:rFonts w:ascii="Calibri" w:eastAsiaTheme="minorEastAsia" w:hAnsi="Calibri" w:cs="Calibri"/>
                <w:lang w:val="en-US" w:eastAsia="zh-CN"/>
              </w:rPr>
              <w:t>]</w:t>
            </w:r>
          </w:p>
          <w:p w14:paraId="152C96F8" w14:textId="77777777" w:rsidR="0032495A" w:rsidRDefault="0032495A" w:rsidP="0032495A">
            <w:pPr>
              <w:pStyle w:val="ListParagraph"/>
              <w:numPr>
                <w:ilvl w:val="0"/>
                <w:numId w:val="23"/>
              </w:numPr>
              <w:spacing w:after="0"/>
              <w:ind w:left="242" w:hanging="242"/>
              <w:rPr>
                <w:rFonts w:ascii="Calibri" w:eastAsiaTheme="minorEastAsia" w:hAnsi="Calibri" w:cs="Calibri"/>
                <w:lang w:val="en-US" w:eastAsia="zh-CN"/>
              </w:rPr>
            </w:pPr>
            <w:r>
              <w:rPr>
                <w:rFonts w:ascii="Calibri" w:eastAsiaTheme="minorEastAsia" w:hAnsi="Calibri" w:cs="Calibri"/>
                <w:lang w:val="en-US" w:eastAsia="zh-CN"/>
              </w:rPr>
              <w:t>NE-DC SFTD: 9.6.2</w:t>
            </w:r>
          </w:p>
          <w:p w14:paraId="152C96F9" w14:textId="77777777" w:rsidR="0032495A" w:rsidRDefault="0032495A" w:rsidP="0032495A">
            <w:pPr>
              <w:pStyle w:val="ListParagraph"/>
              <w:numPr>
                <w:ilvl w:val="0"/>
                <w:numId w:val="23"/>
              </w:numPr>
              <w:spacing w:after="0"/>
              <w:ind w:left="242" w:hanging="242"/>
              <w:rPr>
                <w:rFonts w:ascii="Calibri" w:eastAsiaTheme="minorEastAsia" w:hAnsi="Calibri" w:cs="Calibri"/>
                <w:lang w:val="en-US" w:eastAsia="zh-CN"/>
              </w:rPr>
            </w:pPr>
            <w:r>
              <w:rPr>
                <w:rFonts w:ascii="Calibri" w:eastAsiaTheme="minorEastAsia" w:hAnsi="Calibri" w:cs="Calibri"/>
                <w:lang w:val="en-US" w:eastAsia="zh-CN"/>
              </w:rPr>
              <w:t>Positioning: 9.9.2, 9.9.3, 9.9.4</w:t>
            </w:r>
          </w:p>
          <w:p w14:paraId="152C96FA" w14:textId="77777777" w:rsidR="0032495A" w:rsidRDefault="0032495A" w:rsidP="0032495A">
            <w:pPr>
              <w:pStyle w:val="ListParagraph"/>
              <w:numPr>
                <w:ilvl w:val="0"/>
                <w:numId w:val="23"/>
              </w:numPr>
              <w:spacing w:after="0"/>
              <w:ind w:left="242" w:hanging="242"/>
              <w:rPr>
                <w:rFonts w:ascii="Calibri" w:eastAsiaTheme="minorEastAsia" w:hAnsi="Calibri" w:cs="Calibri"/>
                <w:lang w:val="en-US" w:eastAsia="zh-CN"/>
              </w:rPr>
            </w:pPr>
            <w:r>
              <w:rPr>
                <w:rFonts w:ascii="Calibri" w:eastAsiaTheme="minorEastAsia" w:hAnsi="Calibri" w:cs="Calibri"/>
                <w:lang w:val="en-US" w:eastAsia="zh-CN"/>
              </w:rPr>
              <w:t xml:space="preserve">L3 CSI-RS: </w:t>
            </w:r>
            <w:r w:rsidRPr="0032495A">
              <w:rPr>
                <w:rFonts w:ascii="Calibri" w:eastAsiaTheme="minorEastAsia" w:hAnsi="Calibri" w:cs="Calibri"/>
                <w:lang w:eastAsia="zh-CN"/>
              </w:rPr>
              <w:t>9.10.2.5</w:t>
            </w:r>
            <w:r>
              <w:rPr>
                <w:rFonts w:ascii="Calibri" w:eastAsiaTheme="minorEastAsia" w:hAnsi="Calibri" w:cs="Calibri"/>
                <w:lang w:eastAsia="zh-CN"/>
              </w:rPr>
              <w:t>, 9.10.3</w:t>
            </w:r>
          </w:p>
        </w:tc>
      </w:tr>
      <w:tr w:rsidR="00503F68" w:rsidRPr="00CF5FD4" w14:paraId="152C96FF" w14:textId="77777777" w:rsidTr="00503F68">
        <w:tc>
          <w:tcPr>
            <w:tcW w:w="2365" w:type="dxa"/>
            <w:shd w:val="clear" w:color="auto" w:fill="FFFFFF" w:themeFill="background1"/>
          </w:tcPr>
          <w:p w14:paraId="152C96FC" w14:textId="77777777" w:rsidR="00503F68" w:rsidRPr="00CF5FD4" w:rsidRDefault="00306E15" w:rsidP="001A162A">
            <w:pPr>
              <w:spacing w:after="0"/>
              <w:rPr>
                <w:rFonts w:ascii="Calibri" w:eastAsiaTheme="minorEastAsia" w:hAnsi="Calibri" w:cs="Calibri"/>
                <w:lang w:val="en-US" w:eastAsia="zh-CN"/>
              </w:rPr>
            </w:pPr>
            <w:r>
              <w:rPr>
                <w:rFonts w:ascii="Calibri" w:eastAsiaTheme="minorEastAsia" w:hAnsi="Calibri" w:cs="Calibri"/>
                <w:lang w:val="en-US" w:eastAsia="zh-CN"/>
              </w:rPr>
              <w:t>[</w:t>
            </w:r>
            <w:r w:rsidR="00503F68">
              <w:rPr>
                <w:rFonts w:ascii="Calibri" w:eastAsiaTheme="minorEastAsia" w:hAnsi="Calibri" w:cs="Calibri"/>
                <w:lang w:val="en-US" w:eastAsia="zh-CN"/>
              </w:rPr>
              <w:t>Overhead cap</w:t>
            </w:r>
            <w:r>
              <w:rPr>
                <w:rFonts w:ascii="Calibri" w:eastAsiaTheme="minorEastAsia" w:hAnsi="Calibri" w:cs="Calibri"/>
                <w:lang w:val="en-US" w:eastAsia="zh-CN"/>
              </w:rPr>
              <w:t>]</w:t>
            </w:r>
          </w:p>
        </w:tc>
        <w:tc>
          <w:tcPr>
            <w:tcW w:w="3819" w:type="dxa"/>
            <w:shd w:val="clear" w:color="auto" w:fill="FFFFFF" w:themeFill="background1"/>
          </w:tcPr>
          <w:p w14:paraId="152C96FD" w14:textId="77777777" w:rsidR="00503F68" w:rsidRPr="00CF5FD4" w:rsidRDefault="00306E15" w:rsidP="001A162A">
            <w:pPr>
              <w:spacing w:after="0"/>
              <w:rPr>
                <w:rFonts w:ascii="Calibri" w:eastAsiaTheme="minorEastAsia" w:hAnsi="Calibri" w:cs="Calibri"/>
                <w:lang w:val="en-US" w:eastAsia="zh-CN"/>
              </w:rPr>
            </w:pPr>
            <w:r>
              <w:rPr>
                <w:rFonts w:ascii="Calibri" w:eastAsiaTheme="minorEastAsia" w:hAnsi="Calibri" w:cs="Calibri"/>
                <w:lang w:val="en-US" w:eastAsia="zh-CN"/>
              </w:rPr>
              <w:t xml:space="preserve">FFS </w:t>
            </w:r>
            <w:r w:rsidR="00503F68">
              <w:rPr>
                <w:rFonts w:ascii="Calibri" w:eastAsiaTheme="minorEastAsia" w:hAnsi="Calibri" w:cs="Calibri"/>
                <w:lang w:val="en-US" w:eastAsia="zh-CN"/>
              </w:rPr>
              <w:t>Whether to limit some combinations of gap patterns.</w:t>
            </w:r>
          </w:p>
        </w:tc>
        <w:tc>
          <w:tcPr>
            <w:tcW w:w="3445" w:type="dxa"/>
            <w:shd w:val="clear" w:color="auto" w:fill="FFFFFF" w:themeFill="background1"/>
          </w:tcPr>
          <w:p w14:paraId="152C96FE" w14:textId="77777777" w:rsidR="00503F68" w:rsidRDefault="00503F68" w:rsidP="001A162A">
            <w:pPr>
              <w:spacing w:after="0"/>
              <w:rPr>
                <w:rFonts w:ascii="Calibri" w:eastAsiaTheme="minorEastAsia" w:hAnsi="Calibri" w:cs="Calibri"/>
                <w:lang w:val="en-US" w:eastAsia="zh-CN"/>
              </w:rPr>
            </w:pPr>
            <w:r>
              <w:rPr>
                <w:rFonts w:ascii="Calibri" w:eastAsiaTheme="minorEastAsia" w:hAnsi="Calibri" w:cs="Calibri"/>
                <w:lang w:val="en-US" w:eastAsia="zh-CN"/>
              </w:rPr>
              <w:t xml:space="preserve">(new) </w:t>
            </w:r>
            <w:r w:rsidRPr="00503F68">
              <w:rPr>
                <w:rFonts w:ascii="Calibri" w:eastAsiaTheme="minorEastAsia" w:hAnsi="Calibri" w:cs="Calibri"/>
                <w:lang w:val="en-US" w:eastAsia="zh-CN"/>
              </w:rPr>
              <w:t>9.1.2</w:t>
            </w:r>
            <w:r>
              <w:rPr>
                <w:rFonts w:ascii="Calibri" w:eastAsiaTheme="minorEastAsia" w:hAnsi="Calibri" w:cs="Calibri"/>
                <w:lang w:val="en-US" w:eastAsia="zh-CN"/>
              </w:rPr>
              <w:t>B</w:t>
            </w:r>
          </w:p>
        </w:tc>
      </w:tr>
      <w:tr w:rsidR="00503F68" w:rsidRPr="00CF5FD4" w14:paraId="152C9703" w14:textId="77777777" w:rsidTr="00503F68">
        <w:tc>
          <w:tcPr>
            <w:tcW w:w="2365" w:type="dxa"/>
            <w:shd w:val="clear" w:color="auto" w:fill="FFFFFF" w:themeFill="background1"/>
          </w:tcPr>
          <w:p w14:paraId="152C9700" w14:textId="77777777" w:rsidR="00503F68" w:rsidRPr="00CF5FD4" w:rsidRDefault="00503F68" w:rsidP="001A162A">
            <w:pPr>
              <w:spacing w:after="0"/>
              <w:rPr>
                <w:rFonts w:ascii="Calibri" w:eastAsiaTheme="minorEastAsia" w:hAnsi="Calibri" w:cs="Calibri"/>
                <w:lang w:val="en-US" w:eastAsia="zh-CN"/>
              </w:rPr>
            </w:pPr>
            <w:r>
              <w:rPr>
                <w:rFonts w:ascii="Calibri" w:eastAsiaTheme="minorEastAsia" w:hAnsi="Calibri" w:cs="Calibri"/>
                <w:lang w:val="en-US" w:eastAsia="zh-CN"/>
              </w:rPr>
              <w:t>Gap interruption</w:t>
            </w:r>
          </w:p>
        </w:tc>
        <w:tc>
          <w:tcPr>
            <w:tcW w:w="3819" w:type="dxa"/>
            <w:shd w:val="clear" w:color="auto" w:fill="FFFFFF" w:themeFill="background1"/>
          </w:tcPr>
          <w:p w14:paraId="152C9701" w14:textId="77777777" w:rsidR="00503F68" w:rsidRPr="00CF5FD4" w:rsidRDefault="00503F68" w:rsidP="001A162A">
            <w:pPr>
              <w:spacing w:after="0"/>
              <w:rPr>
                <w:rFonts w:ascii="Calibri" w:eastAsiaTheme="minorEastAsia" w:hAnsi="Calibri" w:cs="Calibri"/>
                <w:lang w:val="en-US" w:eastAsia="zh-CN"/>
              </w:rPr>
            </w:pPr>
            <w:r>
              <w:rPr>
                <w:rFonts w:ascii="Calibri" w:eastAsiaTheme="minorEastAsia" w:hAnsi="Calibri" w:cs="Calibri"/>
                <w:lang w:val="en-US" w:eastAsia="zh-CN"/>
              </w:rPr>
              <w:t>Extension from 1 gap to multiple gaps</w:t>
            </w:r>
          </w:p>
        </w:tc>
        <w:tc>
          <w:tcPr>
            <w:tcW w:w="3445" w:type="dxa"/>
            <w:shd w:val="clear" w:color="auto" w:fill="FFFFFF" w:themeFill="background1"/>
          </w:tcPr>
          <w:p w14:paraId="152C9702" w14:textId="77777777" w:rsidR="00503F68" w:rsidRDefault="00503F68" w:rsidP="001A162A">
            <w:pPr>
              <w:spacing w:after="0"/>
              <w:rPr>
                <w:rFonts w:ascii="Calibri" w:eastAsiaTheme="minorEastAsia" w:hAnsi="Calibri" w:cs="Calibri"/>
                <w:lang w:val="en-US" w:eastAsia="zh-CN"/>
              </w:rPr>
            </w:pPr>
            <w:r>
              <w:rPr>
                <w:rFonts w:ascii="Calibri" w:eastAsiaTheme="minorEastAsia" w:hAnsi="Calibri" w:cs="Calibri"/>
                <w:lang w:val="en-US" w:eastAsia="zh-CN"/>
              </w:rPr>
              <w:t xml:space="preserve">(new) </w:t>
            </w:r>
            <w:r w:rsidRPr="00503F68">
              <w:rPr>
                <w:rFonts w:ascii="Calibri" w:eastAsiaTheme="minorEastAsia" w:hAnsi="Calibri" w:cs="Calibri"/>
                <w:lang w:val="en-US" w:eastAsia="zh-CN"/>
              </w:rPr>
              <w:t>9.1.2</w:t>
            </w:r>
            <w:r>
              <w:rPr>
                <w:rFonts w:ascii="Calibri" w:eastAsiaTheme="minorEastAsia" w:hAnsi="Calibri" w:cs="Calibri"/>
                <w:lang w:val="en-US" w:eastAsia="zh-CN"/>
              </w:rPr>
              <w:t>B</w:t>
            </w:r>
          </w:p>
        </w:tc>
      </w:tr>
      <w:tr w:rsidR="00503F68" w:rsidRPr="00CF5FD4" w14:paraId="152C970C" w14:textId="77777777" w:rsidTr="00503F68">
        <w:tc>
          <w:tcPr>
            <w:tcW w:w="2365" w:type="dxa"/>
            <w:shd w:val="clear" w:color="auto" w:fill="FFFFFF" w:themeFill="background1"/>
          </w:tcPr>
          <w:p w14:paraId="152C9704" w14:textId="77777777" w:rsidR="00503F68" w:rsidRPr="00CF5FD4" w:rsidRDefault="00503F68" w:rsidP="001A162A">
            <w:pPr>
              <w:spacing w:after="0"/>
              <w:rPr>
                <w:rFonts w:ascii="Calibri" w:eastAsiaTheme="minorEastAsia" w:hAnsi="Calibri" w:cs="Calibri"/>
                <w:lang w:val="en-US" w:eastAsia="zh-CN"/>
              </w:rPr>
            </w:pPr>
            <w:r>
              <w:rPr>
                <w:rFonts w:ascii="Calibri" w:eastAsiaTheme="minorEastAsia" w:hAnsi="Calibri" w:cs="Calibri"/>
                <w:lang w:val="en-US" w:eastAsia="zh-CN"/>
              </w:rPr>
              <w:t>Measurement delay</w:t>
            </w:r>
          </w:p>
        </w:tc>
        <w:tc>
          <w:tcPr>
            <w:tcW w:w="3819" w:type="dxa"/>
            <w:shd w:val="clear" w:color="auto" w:fill="FFFFFF" w:themeFill="background1"/>
          </w:tcPr>
          <w:p w14:paraId="152C9705" w14:textId="77777777" w:rsidR="00503F68" w:rsidRPr="00CF5FD4" w:rsidRDefault="00503F68" w:rsidP="0032495A">
            <w:pPr>
              <w:spacing w:after="0"/>
              <w:rPr>
                <w:rFonts w:ascii="Calibri" w:eastAsiaTheme="minorEastAsia" w:hAnsi="Calibri" w:cs="Calibri"/>
                <w:lang w:val="en-US" w:eastAsia="zh-CN"/>
              </w:rPr>
            </w:pPr>
            <w:r>
              <w:rPr>
                <w:rFonts w:ascii="Calibri" w:eastAsiaTheme="minorEastAsia" w:hAnsi="Calibri" w:cs="Calibri"/>
                <w:lang w:val="en-US" w:eastAsia="zh-CN"/>
              </w:rPr>
              <w:t>How measurement delay should be revised</w:t>
            </w:r>
            <w:r w:rsidR="0032495A">
              <w:rPr>
                <w:rFonts w:ascii="Calibri" w:eastAsiaTheme="minorEastAsia" w:hAnsi="Calibri" w:cs="Calibri"/>
                <w:lang w:val="en-US" w:eastAsia="zh-CN"/>
              </w:rPr>
              <w:t xml:space="preserve">, e.g., which MGRP to be adopted. Also </w:t>
            </w:r>
            <w:r>
              <w:rPr>
                <w:rFonts w:ascii="Calibri" w:eastAsiaTheme="minorEastAsia" w:hAnsi="Calibri" w:cs="Calibri"/>
                <w:lang w:val="en-US" w:eastAsia="zh-CN"/>
              </w:rPr>
              <w:t>related to gap colliding rul</w:t>
            </w:r>
            <w:r w:rsidR="0032495A">
              <w:rPr>
                <w:rFonts w:ascii="Calibri" w:eastAsiaTheme="minorEastAsia" w:hAnsi="Calibri" w:cs="Calibri"/>
                <w:lang w:val="en-US" w:eastAsia="zh-CN"/>
              </w:rPr>
              <w:t>es.</w:t>
            </w:r>
          </w:p>
        </w:tc>
        <w:tc>
          <w:tcPr>
            <w:tcW w:w="3445" w:type="dxa"/>
            <w:shd w:val="clear" w:color="auto" w:fill="FFFFFF" w:themeFill="background1"/>
          </w:tcPr>
          <w:p w14:paraId="152C9706" w14:textId="77777777" w:rsidR="0032495A" w:rsidRPr="00503F68" w:rsidRDefault="0032495A" w:rsidP="0032495A">
            <w:pPr>
              <w:pStyle w:val="ListParagraph"/>
              <w:numPr>
                <w:ilvl w:val="0"/>
                <w:numId w:val="23"/>
              </w:numPr>
              <w:spacing w:after="0"/>
              <w:ind w:left="242" w:hanging="242"/>
              <w:rPr>
                <w:rFonts w:ascii="Calibri" w:eastAsiaTheme="minorEastAsia" w:hAnsi="Calibri" w:cs="Calibri"/>
                <w:lang w:val="en-US" w:eastAsia="zh-CN"/>
              </w:rPr>
            </w:pPr>
            <w:r w:rsidRPr="00503F68">
              <w:rPr>
                <w:rFonts w:ascii="Calibri" w:eastAsiaTheme="minorEastAsia" w:hAnsi="Calibri" w:cs="Calibri"/>
                <w:lang w:val="en-US" w:eastAsia="zh-CN"/>
              </w:rPr>
              <w:t>Intra-freq: 9.2.5, 9.2.6, 9.2A.5, 9.2A.6</w:t>
            </w:r>
          </w:p>
          <w:p w14:paraId="152C9707" w14:textId="77777777" w:rsidR="0032495A" w:rsidRDefault="0032495A" w:rsidP="0032495A">
            <w:pPr>
              <w:pStyle w:val="ListParagraph"/>
              <w:numPr>
                <w:ilvl w:val="0"/>
                <w:numId w:val="23"/>
              </w:numPr>
              <w:spacing w:after="0"/>
              <w:ind w:left="242" w:hanging="242"/>
              <w:rPr>
                <w:rFonts w:ascii="Calibri" w:eastAsiaTheme="minorEastAsia" w:hAnsi="Calibri" w:cs="Calibri"/>
                <w:lang w:val="en-US" w:eastAsia="zh-CN"/>
              </w:rPr>
            </w:pPr>
            <w:r w:rsidRPr="00503F68">
              <w:rPr>
                <w:rFonts w:ascii="Calibri" w:eastAsiaTheme="minorEastAsia" w:hAnsi="Calibri" w:cs="Calibri"/>
                <w:lang w:val="en-US" w:eastAsia="zh-CN"/>
              </w:rPr>
              <w:t xml:space="preserve">Inter-freq: 9.3.4, 9.3.5, 9.3.9, 9.3A.4, 9.3A.5, 9.3A.9   </w:t>
            </w:r>
          </w:p>
          <w:p w14:paraId="152C9708" w14:textId="77777777" w:rsidR="0032495A" w:rsidRDefault="0032495A" w:rsidP="0032495A">
            <w:pPr>
              <w:pStyle w:val="ListParagraph"/>
              <w:numPr>
                <w:ilvl w:val="0"/>
                <w:numId w:val="23"/>
              </w:numPr>
              <w:spacing w:after="0"/>
              <w:ind w:left="242" w:hanging="242"/>
              <w:rPr>
                <w:rFonts w:ascii="Calibri" w:eastAsiaTheme="minorEastAsia" w:hAnsi="Calibri" w:cs="Calibri"/>
                <w:lang w:val="en-US" w:eastAsia="zh-CN"/>
              </w:rPr>
            </w:pPr>
            <w:r>
              <w:rPr>
                <w:rFonts w:ascii="Calibri" w:eastAsiaTheme="minorEastAsia" w:hAnsi="Calibri" w:cs="Calibri"/>
                <w:lang w:val="en-US" w:eastAsia="zh-CN"/>
              </w:rPr>
              <w:t>Inter-RAT: 9.4.2, 9.4.3, 9.4.6</w:t>
            </w:r>
          </w:p>
          <w:p w14:paraId="152C9709" w14:textId="77777777" w:rsidR="0032495A" w:rsidRDefault="0032495A" w:rsidP="0032495A">
            <w:pPr>
              <w:pStyle w:val="ListParagraph"/>
              <w:numPr>
                <w:ilvl w:val="0"/>
                <w:numId w:val="23"/>
              </w:numPr>
              <w:spacing w:after="0"/>
              <w:ind w:left="242" w:hanging="242"/>
              <w:rPr>
                <w:rFonts w:ascii="Calibri" w:eastAsiaTheme="minorEastAsia" w:hAnsi="Calibri" w:cs="Calibri"/>
                <w:lang w:val="en-US" w:eastAsia="zh-CN"/>
              </w:rPr>
            </w:pPr>
            <w:r>
              <w:rPr>
                <w:rFonts w:ascii="Calibri" w:eastAsiaTheme="minorEastAsia" w:hAnsi="Calibri" w:cs="Calibri"/>
                <w:lang w:val="en-US" w:eastAsia="zh-CN"/>
              </w:rPr>
              <w:t>NE-DC SFTD: 9.6.2</w:t>
            </w:r>
          </w:p>
          <w:p w14:paraId="152C970A" w14:textId="77777777" w:rsidR="0032495A" w:rsidRDefault="0032495A" w:rsidP="0032495A">
            <w:pPr>
              <w:pStyle w:val="ListParagraph"/>
              <w:numPr>
                <w:ilvl w:val="0"/>
                <w:numId w:val="23"/>
              </w:numPr>
              <w:spacing w:after="0"/>
              <w:ind w:left="242" w:hanging="242"/>
              <w:rPr>
                <w:rFonts w:ascii="Calibri" w:eastAsiaTheme="minorEastAsia" w:hAnsi="Calibri" w:cs="Calibri"/>
                <w:lang w:val="en-US" w:eastAsia="zh-CN"/>
              </w:rPr>
            </w:pPr>
            <w:r>
              <w:rPr>
                <w:rFonts w:ascii="Calibri" w:eastAsiaTheme="minorEastAsia" w:hAnsi="Calibri" w:cs="Calibri"/>
                <w:lang w:val="en-US" w:eastAsia="zh-CN"/>
              </w:rPr>
              <w:t>Positioning: 9.9.2, 9.9.3, 9.9.4</w:t>
            </w:r>
          </w:p>
          <w:p w14:paraId="152C970B" w14:textId="77777777" w:rsidR="00503F68" w:rsidRDefault="0032495A" w:rsidP="0032495A">
            <w:pPr>
              <w:pStyle w:val="ListParagraph"/>
              <w:numPr>
                <w:ilvl w:val="0"/>
                <w:numId w:val="23"/>
              </w:numPr>
              <w:spacing w:after="0"/>
              <w:ind w:left="242" w:hanging="242"/>
              <w:rPr>
                <w:rFonts w:ascii="Calibri" w:eastAsiaTheme="minorEastAsia" w:hAnsi="Calibri" w:cs="Calibri"/>
                <w:lang w:val="en-US" w:eastAsia="zh-CN"/>
              </w:rPr>
            </w:pPr>
            <w:r>
              <w:rPr>
                <w:rFonts w:ascii="Calibri" w:eastAsiaTheme="minorEastAsia" w:hAnsi="Calibri" w:cs="Calibri"/>
                <w:lang w:val="en-US" w:eastAsia="zh-CN"/>
              </w:rPr>
              <w:t xml:space="preserve">L3 CSI-RS: </w:t>
            </w:r>
            <w:r w:rsidRPr="0032495A">
              <w:rPr>
                <w:rFonts w:ascii="Calibri" w:eastAsiaTheme="minorEastAsia" w:hAnsi="Calibri" w:cs="Calibri"/>
                <w:lang w:eastAsia="zh-CN"/>
              </w:rPr>
              <w:t>9.10.2.5</w:t>
            </w:r>
            <w:r>
              <w:rPr>
                <w:rFonts w:ascii="Calibri" w:eastAsiaTheme="minorEastAsia" w:hAnsi="Calibri" w:cs="Calibri"/>
                <w:lang w:eastAsia="zh-CN"/>
              </w:rPr>
              <w:t>, 9.10.3</w:t>
            </w:r>
          </w:p>
        </w:tc>
      </w:tr>
      <w:tr w:rsidR="00503F68" w:rsidRPr="00CF5FD4" w14:paraId="152C9713" w14:textId="77777777" w:rsidTr="00503F68">
        <w:tc>
          <w:tcPr>
            <w:tcW w:w="2365" w:type="dxa"/>
            <w:shd w:val="clear" w:color="auto" w:fill="FFFFFF" w:themeFill="background1"/>
          </w:tcPr>
          <w:p w14:paraId="152C970D" w14:textId="77777777" w:rsidR="00503F68" w:rsidRPr="00CF5FD4" w:rsidRDefault="00503F68" w:rsidP="001A162A">
            <w:pPr>
              <w:spacing w:after="0"/>
              <w:rPr>
                <w:rFonts w:ascii="Calibri" w:eastAsiaTheme="minorEastAsia" w:hAnsi="Calibri" w:cs="Calibri"/>
                <w:lang w:val="en-US" w:eastAsia="zh-CN"/>
              </w:rPr>
            </w:pPr>
            <w:r>
              <w:rPr>
                <w:rFonts w:ascii="Calibri" w:eastAsiaTheme="minorEastAsia" w:hAnsi="Calibri" w:cs="Calibri"/>
                <w:lang w:val="en-US" w:eastAsia="zh-CN"/>
              </w:rPr>
              <w:t>Impact to L1 measurement</w:t>
            </w:r>
          </w:p>
        </w:tc>
        <w:tc>
          <w:tcPr>
            <w:tcW w:w="3819" w:type="dxa"/>
            <w:shd w:val="clear" w:color="auto" w:fill="FFFFFF" w:themeFill="background1"/>
          </w:tcPr>
          <w:p w14:paraId="152C970E" w14:textId="77777777" w:rsidR="00503F68" w:rsidRPr="00CF5FD4" w:rsidRDefault="00503F68" w:rsidP="001A162A">
            <w:pPr>
              <w:spacing w:after="0"/>
              <w:rPr>
                <w:rFonts w:ascii="Calibri" w:eastAsiaTheme="minorEastAsia" w:hAnsi="Calibri" w:cs="Calibri"/>
                <w:lang w:val="en-US" w:eastAsia="zh-CN"/>
              </w:rPr>
            </w:pPr>
            <w:r>
              <w:rPr>
                <w:rFonts w:ascii="Calibri" w:eastAsiaTheme="minorEastAsia" w:hAnsi="Calibri" w:cs="Calibri"/>
                <w:lang w:val="en-US" w:eastAsia="zh-CN"/>
              </w:rPr>
              <w:t>How to determine the factor P in RLM, BFD, CBD, L1-RSRP… etc. requirements.</w:t>
            </w:r>
          </w:p>
        </w:tc>
        <w:tc>
          <w:tcPr>
            <w:tcW w:w="3445" w:type="dxa"/>
            <w:shd w:val="clear" w:color="auto" w:fill="FFFFFF" w:themeFill="background1"/>
          </w:tcPr>
          <w:p w14:paraId="152C970F" w14:textId="77777777" w:rsidR="00503F68" w:rsidRPr="00503F68" w:rsidRDefault="00503F68" w:rsidP="00503F68">
            <w:pPr>
              <w:pStyle w:val="ListParagraph"/>
              <w:numPr>
                <w:ilvl w:val="0"/>
                <w:numId w:val="23"/>
              </w:numPr>
              <w:spacing w:after="0"/>
              <w:ind w:left="242" w:hanging="242"/>
              <w:rPr>
                <w:rFonts w:ascii="Calibri" w:eastAsiaTheme="minorEastAsia" w:hAnsi="Calibri" w:cs="Calibri"/>
                <w:lang w:val="en-US" w:eastAsia="zh-CN"/>
              </w:rPr>
            </w:pPr>
            <w:r>
              <w:rPr>
                <w:rFonts w:ascii="Calibri" w:eastAsiaTheme="minorEastAsia" w:hAnsi="Calibri" w:cs="Calibri"/>
                <w:lang w:val="en-US" w:eastAsia="zh-CN"/>
              </w:rPr>
              <w:t>RLM: 8.1, 8.1A</w:t>
            </w:r>
          </w:p>
          <w:p w14:paraId="152C9710" w14:textId="77777777" w:rsidR="00503F68" w:rsidRDefault="00503F68" w:rsidP="00503F68">
            <w:pPr>
              <w:pStyle w:val="ListParagraph"/>
              <w:numPr>
                <w:ilvl w:val="0"/>
                <w:numId w:val="23"/>
              </w:numPr>
              <w:spacing w:after="0"/>
              <w:ind w:left="242" w:hanging="242"/>
              <w:rPr>
                <w:rFonts w:ascii="Calibri" w:eastAsiaTheme="minorEastAsia" w:hAnsi="Calibri" w:cs="Calibri"/>
                <w:lang w:val="en-US" w:eastAsia="zh-CN"/>
              </w:rPr>
            </w:pPr>
            <w:r>
              <w:rPr>
                <w:rFonts w:ascii="Calibri" w:eastAsiaTheme="minorEastAsia" w:hAnsi="Calibri" w:cs="Calibri"/>
                <w:lang w:val="en-US" w:eastAsia="zh-CN"/>
              </w:rPr>
              <w:t>BFD/CBD: 8.5, 8.5A</w:t>
            </w:r>
          </w:p>
          <w:p w14:paraId="152C9711" w14:textId="77777777" w:rsidR="00503F68" w:rsidRDefault="00503F68" w:rsidP="00503F68">
            <w:pPr>
              <w:pStyle w:val="ListParagraph"/>
              <w:numPr>
                <w:ilvl w:val="0"/>
                <w:numId w:val="23"/>
              </w:numPr>
              <w:spacing w:after="0"/>
              <w:ind w:left="242" w:hanging="242"/>
              <w:rPr>
                <w:rFonts w:ascii="Calibri" w:eastAsiaTheme="minorEastAsia" w:hAnsi="Calibri" w:cs="Calibri"/>
                <w:lang w:val="en-US" w:eastAsia="zh-CN"/>
              </w:rPr>
            </w:pPr>
            <w:r>
              <w:rPr>
                <w:rFonts w:ascii="Calibri" w:eastAsiaTheme="minorEastAsia" w:hAnsi="Calibri" w:cs="Calibri"/>
                <w:lang w:val="en-US" w:eastAsia="zh-CN"/>
              </w:rPr>
              <w:t>L1-RSRP: 9.5, 9.5A</w:t>
            </w:r>
          </w:p>
          <w:p w14:paraId="152C9712" w14:textId="77777777" w:rsidR="00503F68" w:rsidRPr="00503F68" w:rsidRDefault="00503F68" w:rsidP="00503F68">
            <w:pPr>
              <w:pStyle w:val="ListParagraph"/>
              <w:numPr>
                <w:ilvl w:val="0"/>
                <w:numId w:val="23"/>
              </w:numPr>
              <w:spacing w:after="0"/>
              <w:ind w:left="242" w:hanging="242"/>
              <w:rPr>
                <w:rFonts w:ascii="Calibri" w:eastAsiaTheme="minorEastAsia" w:hAnsi="Calibri" w:cs="Calibri"/>
                <w:lang w:val="en-US" w:eastAsia="zh-CN"/>
              </w:rPr>
            </w:pPr>
            <w:r w:rsidRPr="00503F68">
              <w:rPr>
                <w:rFonts w:ascii="Calibri" w:eastAsiaTheme="minorEastAsia" w:hAnsi="Calibri" w:cs="Calibri"/>
                <w:lang w:val="en-US" w:eastAsia="zh-CN"/>
              </w:rPr>
              <w:t>L1-SINR: 9.8</w:t>
            </w:r>
          </w:p>
        </w:tc>
      </w:tr>
    </w:tbl>
    <w:p w14:paraId="152C9714" w14:textId="77777777" w:rsidR="0032495A" w:rsidRDefault="0032495A" w:rsidP="00BD694E">
      <w:pPr>
        <w:rPr>
          <w:rFonts w:ascii="Calibri" w:eastAsiaTheme="minorEastAsia" w:hAnsi="Calibri" w:cs="Calibri"/>
          <w:lang w:val="en-US" w:eastAsia="zh-CN"/>
        </w:rPr>
      </w:pPr>
    </w:p>
    <w:p w14:paraId="152C9715" w14:textId="77777777" w:rsidR="00BD694E" w:rsidRPr="00C841B1" w:rsidRDefault="00BD694E" w:rsidP="00BD694E">
      <w:pPr>
        <w:rPr>
          <w:rFonts w:ascii="Calibri" w:eastAsiaTheme="minorEastAsia" w:hAnsi="Calibri" w:cs="Calibri"/>
          <w:b/>
          <w:u w:val="single"/>
          <w:lang w:val="en-US" w:eastAsia="zh-CN"/>
        </w:rPr>
      </w:pPr>
      <w:r w:rsidRPr="00C841B1">
        <w:rPr>
          <w:rFonts w:ascii="Calibri" w:eastAsiaTheme="minorEastAsia" w:hAnsi="Calibri" w:cs="Calibri"/>
          <w:b/>
          <w:u w:val="single"/>
          <w:lang w:val="en-US" w:eastAsia="zh-CN"/>
        </w:rPr>
        <w:t>Objective #3: Network control small gap (NCSG)</w:t>
      </w:r>
    </w:p>
    <w:tbl>
      <w:tblPr>
        <w:tblStyle w:val="TableGrid"/>
        <w:tblW w:w="9629" w:type="dxa"/>
        <w:tblLook w:val="04A0" w:firstRow="1" w:lastRow="0" w:firstColumn="1" w:lastColumn="0" w:noHBand="0" w:noVBand="1"/>
      </w:tblPr>
      <w:tblGrid>
        <w:gridCol w:w="2369"/>
        <w:gridCol w:w="3821"/>
        <w:gridCol w:w="3439"/>
      </w:tblGrid>
      <w:tr w:rsidR="0032495A" w14:paraId="152C9719" w14:textId="77777777" w:rsidTr="0032495A">
        <w:tc>
          <w:tcPr>
            <w:tcW w:w="2369" w:type="dxa"/>
          </w:tcPr>
          <w:p w14:paraId="152C9716" w14:textId="77777777" w:rsidR="0032495A" w:rsidRPr="001C6DC8" w:rsidRDefault="0032495A" w:rsidP="00915EE5">
            <w:pPr>
              <w:spacing w:after="0"/>
              <w:rPr>
                <w:rFonts w:ascii="Calibri" w:eastAsiaTheme="minorEastAsia" w:hAnsi="Calibri" w:cs="Calibri"/>
                <w:b/>
                <w:lang w:val="en-US" w:eastAsia="zh-CN"/>
              </w:rPr>
            </w:pPr>
            <w:r w:rsidRPr="001C6DC8">
              <w:rPr>
                <w:rFonts w:ascii="Calibri" w:eastAsiaTheme="minorEastAsia" w:hAnsi="Calibri" w:cs="Calibri"/>
                <w:b/>
                <w:lang w:val="en-US" w:eastAsia="zh-CN"/>
              </w:rPr>
              <w:t>Expected impact</w:t>
            </w:r>
          </w:p>
        </w:tc>
        <w:tc>
          <w:tcPr>
            <w:tcW w:w="3821" w:type="dxa"/>
          </w:tcPr>
          <w:p w14:paraId="152C9717" w14:textId="77777777" w:rsidR="0032495A" w:rsidRPr="001C6DC8" w:rsidRDefault="0032495A" w:rsidP="00915EE5">
            <w:pPr>
              <w:spacing w:after="0"/>
              <w:rPr>
                <w:rFonts w:ascii="Calibri" w:eastAsiaTheme="minorEastAsia" w:hAnsi="Calibri" w:cs="Calibri"/>
                <w:b/>
                <w:lang w:val="en-US" w:eastAsia="zh-CN"/>
              </w:rPr>
            </w:pPr>
            <w:r w:rsidRPr="001C6DC8">
              <w:rPr>
                <w:rFonts w:ascii="Calibri" w:eastAsiaTheme="minorEastAsia" w:hAnsi="Calibri" w:cs="Calibri"/>
                <w:b/>
                <w:lang w:val="en-US" w:eastAsia="zh-CN"/>
              </w:rPr>
              <w:t xml:space="preserve">Detail </w:t>
            </w:r>
          </w:p>
        </w:tc>
        <w:tc>
          <w:tcPr>
            <w:tcW w:w="3439" w:type="dxa"/>
          </w:tcPr>
          <w:p w14:paraId="152C9718" w14:textId="77777777" w:rsidR="0032495A" w:rsidRPr="001C6DC8" w:rsidRDefault="0032495A" w:rsidP="00915EE5">
            <w:pPr>
              <w:spacing w:after="0"/>
              <w:rPr>
                <w:rFonts w:ascii="Calibri" w:eastAsiaTheme="minorEastAsia" w:hAnsi="Calibri" w:cs="Calibri"/>
                <w:b/>
                <w:lang w:val="en-US" w:eastAsia="zh-CN"/>
              </w:rPr>
            </w:pPr>
            <w:r>
              <w:rPr>
                <w:rFonts w:ascii="Calibri" w:eastAsiaTheme="minorEastAsia" w:hAnsi="Calibri" w:cs="Calibri"/>
                <w:b/>
                <w:lang w:val="en-US" w:eastAsia="zh-CN"/>
              </w:rPr>
              <w:t>New or impacted section</w:t>
            </w:r>
          </w:p>
        </w:tc>
      </w:tr>
      <w:tr w:rsidR="0032495A" w14:paraId="152C971D" w14:textId="77777777" w:rsidTr="0032495A">
        <w:tc>
          <w:tcPr>
            <w:tcW w:w="2369" w:type="dxa"/>
            <w:shd w:val="clear" w:color="auto" w:fill="FFFFFF" w:themeFill="background1"/>
          </w:tcPr>
          <w:p w14:paraId="152C971A" w14:textId="77777777" w:rsidR="0032495A" w:rsidRPr="00CF5FD4" w:rsidRDefault="0032495A" w:rsidP="00915EE5">
            <w:pPr>
              <w:spacing w:after="0"/>
              <w:rPr>
                <w:rFonts w:ascii="Calibri" w:eastAsiaTheme="minorEastAsia" w:hAnsi="Calibri" w:cs="Calibri"/>
                <w:lang w:val="en-US" w:eastAsia="zh-CN"/>
              </w:rPr>
            </w:pPr>
            <w:r w:rsidRPr="00CF5FD4">
              <w:rPr>
                <w:rFonts w:ascii="Calibri" w:eastAsiaTheme="minorEastAsia" w:hAnsi="Calibri" w:cs="Calibri"/>
                <w:lang w:val="en-US" w:eastAsia="zh-CN"/>
              </w:rPr>
              <w:t>Applicability</w:t>
            </w:r>
          </w:p>
        </w:tc>
        <w:tc>
          <w:tcPr>
            <w:tcW w:w="3821" w:type="dxa"/>
            <w:shd w:val="clear" w:color="auto" w:fill="FFFFFF" w:themeFill="background1"/>
          </w:tcPr>
          <w:p w14:paraId="152C971B" w14:textId="77777777" w:rsidR="0032495A" w:rsidRPr="00CF5FD4" w:rsidRDefault="0032495A" w:rsidP="00306E15">
            <w:pPr>
              <w:spacing w:after="0"/>
              <w:rPr>
                <w:rFonts w:ascii="Calibri" w:eastAsiaTheme="minorEastAsia" w:hAnsi="Calibri" w:cs="Calibri"/>
                <w:lang w:val="en-US" w:eastAsia="zh-CN"/>
              </w:rPr>
            </w:pPr>
            <w:r w:rsidRPr="00CF5FD4">
              <w:rPr>
                <w:rFonts w:ascii="Calibri" w:eastAsiaTheme="minorEastAsia" w:hAnsi="Calibri" w:cs="Calibri"/>
                <w:lang w:val="en-US" w:eastAsia="zh-CN"/>
              </w:rPr>
              <w:t xml:space="preserve">The condition where the </w:t>
            </w:r>
            <w:r w:rsidR="00306E15">
              <w:rPr>
                <w:rFonts w:ascii="Calibri" w:eastAsiaTheme="minorEastAsia" w:hAnsi="Calibri" w:cs="Calibri"/>
                <w:lang w:val="en-US" w:eastAsia="zh-CN"/>
              </w:rPr>
              <w:t>NCSG</w:t>
            </w:r>
            <w:r w:rsidRPr="00CF5FD4">
              <w:rPr>
                <w:rFonts w:ascii="Calibri" w:eastAsiaTheme="minorEastAsia" w:hAnsi="Calibri" w:cs="Calibri"/>
                <w:lang w:val="en-US" w:eastAsia="zh-CN"/>
              </w:rPr>
              <w:t xml:space="preserve"> requirement</w:t>
            </w:r>
            <w:r>
              <w:rPr>
                <w:rFonts w:ascii="Calibri" w:eastAsiaTheme="minorEastAsia" w:hAnsi="Calibri" w:cs="Calibri"/>
                <w:lang w:val="en-US" w:eastAsia="zh-CN"/>
              </w:rPr>
              <w:t>s</w:t>
            </w:r>
            <w:r w:rsidRPr="00CF5FD4">
              <w:rPr>
                <w:rFonts w:ascii="Calibri" w:eastAsiaTheme="minorEastAsia" w:hAnsi="Calibri" w:cs="Calibri"/>
                <w:lang w:val="en-US" w:eastAsia="zh-CN"/>
              </w:rPr>
              <w:t xml:space="preserve"> applied, e.g., UE capability, network configure, CA/DC scenarios</w:t>
            </w:r>
          </w:p>
        </w:tc>
        <w:tc>
          <w:tcPr>
            <w:tcW w:w="3439" w:type="dxa"/>
            <w:shd w:val="clear" w:color="auto" w:fill="FFFFFF" w:themeFill="background1"/>
          </w:tcPr>
          <w:p w14:paraId="152C971C" w14:textId="77777777" w:rsidR="0032495A" w:rsidRPr="00CF5FD4" w:rsidRDefault="0032495A" w:rsidP="0032495A">
            <w:pPr>
              <w:spacing w:after="0"/>
              <w:rPr>
                <w:rFonts w:ascii="Calibri" w:eastAsiaTheme="minorEastAsia" w:hAnsi="Calibri" w:cs="Calibri"/>
                <w:lang w:val="en-US" w:eastAsia="zh-CN"/>
              </w:rPr>
            </w:pPr>
            <w:r>
              <w:rPr>
                <w:rFonts w:ascii="Calibri" w:eastAsiaTheme="minorEastAsia" w:hAnsi="Calibri" w:cs="Calibri"/>
                <w:lang w:val="en-US" w:eastAsia="zh-CN"/>
              </w:rPr>
              <w:t xml:space="preserve">(new) </w:t>
            </w:r>
            <w:r w:rsidRPr="00503F68">
              <w:rPr>
                <w:rFonts w:ascii="Calibri" w:eastAsiaTheme="minorEastAsia" w:hAnsi="Calibri" w:cs="Calibri"/>
                <w:lang w:val="en-US" w:eastAsia="zh-CN"/>
              </w:rPr>
              <w:t>9.1.2</w:t>
            </w:r>
            <w:r>
              <w:rPr>
                <w:rFonts w:ascii="Calibri" w:eastAsiaTheme="minorEastAsia" w:hAnsi="Calibri" w:cs="Calibri"/>
                <w:lang w:val="en-US" w:eastAsia="zh-CN"/>
              </w:rPr>
              <w:t>C</w:t>
            </w:r>
          </w:p>
        </w:tc>
      </w:tr>
      <w:tr w:rsidR="0032495A" w14:paraId="152C9721" w14:textId="77777777" w:rsidTr="0032495A">
        <w:tc>
          <w:tcPr>
            <w:tcW w:w="2369" w:type="dxa"/>
            <w:shd w:val="clear" w:color="auto" w:fill="FFFFFF" w:themeFill="background1"/>
          </w:tcPr>
          <w:p w14:paraId="152C971E" w14:textId="77777777" w:rsidR="0032495A" w:rsidRPr="00CF5FD4" w:rsidRDefault="0032495A" w:rsidP="00915EE5">
            <w:pPr>
              <w:spacing w:after="0"/>
              <w:rPr>
                <w:rFonts w:ascii="Calibri" w:eastAsiaTheme="minorEastAsia" w:hAnsi="Calibri" w:cs="Calibri"/>
                <w:lang w:val="en-US" w:eastAsia="zh-CN"/>
              </w:rPr>
            </w:pPr>
            <w:r>
              <w:rPr>
                <w:rFonts w:ascii="Calibri" w:eastAsiaTheme="minorEastAsia" w:hAnsi="Calibri" w:cs="Calibri"/>
                <w:lang w:val="en-US" w:eastAsia="zh-CN"/>
              </w:rPr>
              <w:t>Use cases</w:t>
            </w:r>
          </w:p>
        </w:tc>
        <w:tc>
          <w:tcPr>
            <w:tcW w:w="3821" w:type="dxa"/>
            <w:shd w:val="clear" w:color="auto" w:fill="FFFFFF" w:themeFill="background1"/>
          </w:tcPr>
          <w:p w14:paraId="152C971F" w14:textId="77777777" w:rsidR="0032495A" w:rsidRPr="00CF5FD4" w:rsidRDefault="0032495A" w:rsidP="00702283">
            <w:pPr>
              <w:spacing w:after="0"/>
              <w:rPr>
                <w:rFonts w:ascii="Calibri" w:eastAsiaTheme="minorEastAsia" w:hAnsi="Calibri" w:cs="Calibri"/>
                <w:lang w:val="en-US" w:eastAsia="zh-CN"/>
              </w:rPr>
            </w:pPr>
            <w:r>
              <w:rPr>
                <w:rFonts w:ascii="Calibri" w:eastAsiaTheme="minorEastAsia" w:hAnsi="Calibri" w:cs="Calibri"/>
                <w:lang w:val="en-US" w:eastAsia="zh-CN"/>
              </w:rPr>
              <w:t>Which measurement types are applicable to NCSG, e.g., deactivated SCell measurement, inter-freq measurement with gap, inter-RAT measurement</w:t>
            </w:r>
            <w:r w:rsidR="00306E15">
              <w:rPr>
                <w:rFonts w:ascii="Calibri" w:eastAsiaTheme="minorEastAsia" w:hAnsi="Calibri" w:cs="Calibri"/>
                <w:lang w:val="en-US" w:eastAsia="zh-CN"/>
              </w:rPr>
              <w:t>, … .</w:t>
            </w:r>
          </w:p>
        </w:tc>
        <w:tc>
          <w:tcPr>
            <w:tcW w:w="3439" w:type="dxa"/>
            <w:shd w:val="clear" w:color="auto" w:fill="FFFFFF" w:themeFill="background1"/>
          </w:tcPr>
          <w:p w14:paraId="152C9720" w14:textId="77777777" w:rsidR="0032495A" w:rsidRDefault="00C33B68" w:rsidP="00702283">
            <w:pPr>
              <w:spacing w:after="0"/>
              <w:rPr>
                <w:rFonts w:ascii="Calibri" w:eastAsiaTheme="minorEastAsia" w:hAnsi="Calibri" w:cs="Calibri"/>
                <w:lang w:val="en-US" w:eastAsia="zh-CN"/>
              </w:rPr>
            </w:pPr>
            <w:r>
              <w:rPr>
                <w:rFonts w:ascii="Calibri" w:eastAsiaTheme="minorEastAsia" w:hAnsi="Calibri" w:cs="Calibri"/>
                <w:lang w:val="en-US" w:eastAsia="zh-CN"/>
              </w:rPr>
              <w:t xml:space="preserve">(new) </w:t>
            </w:r>
            <w:r w:rsidR="0032495A">
              <w:rPr>
                <w:rFonts w:ascii="Calibri" w:eastAsiaTheme="minorEastAsia" w:hAnsi="Calibri" w:cs="Calibri"/>
                <w:lang w:val="en-US" w:eastAsia="zh-CN"/>
              </w:rPr>
              <w:t>CSSF: 9.1.5</w:t>
            </w:r>
            <w:r>
              <w:rPr>
                <w:rFonts w:ascii="Calibri" w:eastAsiaTheme="minorEastAsia" w:hAnsi="Calibri" w:cs="Calibri"/>
                <w:lang w:val="en-US" w:eastAsia="zh-CN"/>
              </w:rPr>
              <w:t>.3</w:t>
            </w:r>
          </w:p>
        </w:tc>
      </w:tr>
      <w:tr w:rsidR="0032495A" w14:paraId="152C9725" w14:textId="77777777" w:rsidTr="0032495A">
        <w:tc>
          <w:tcPr>
            <w:tcW w:w="2369" w:type="dxa"/>
            <w:shd w:val="clear" w:color="auto" w:fill="FFFFFF" w:themeFill="background1"/>
          </w:tcPr>
          <w:p w14:paraId="152C9722" w14:textId="77777777" w:rsidR="0032495A" w:rsidRPr="00CF5FD4" w:rsidRDefault="0032495A" w:rsidP="00915EE5">
            <w:pPr>
              <w:spacing w:after="0"/>
              <w:rPr>
                <w:rFonts w:ascii="Calibri" w:eastAsiaTheme="minorEastAsia" w:hAnsi="Calibri" w:cs="Calibri"/>
                <w:lang w:val="en-US" w:eastAsia="zh-CN"/>
              </w:rPr>
            </w:pPr>
            <w:r>
              <w:rPr>
                <w:rFonts w:ascii="Calibri" w:eastAsiaTheme="minorEastAsia" w:hAnsi="Calibri" w:cs="Calibri"/>
                <w:lang w:val="en-US" w:eastAsia="zh-CN"/>
              </w:rPr>
              <w:t xml:space="preserve">UE behavior for different network configurations </w:t>
            </w:r>
          </w:p>
        </w:tc>
        <w:tc>
          <w:tcPr>
            <w:tcW w:w="3821" w:type="dxa"/>
            <w:shd w:val="clear" w:color="auto" w:fill="FFFFFF" w:themeFill="background1"/>
          </w:tcPr>
          <w:p w14:paraId="152C9723" w14:textId="77777777" w:rsidR="0032495A" w:rsidRPr="00CF5FD4" w:rsidRDefault="0032495A" w:rsidP="00915EE5">
            <w:pPr>
              <w:spacing w:after="0"/>
              <w:rPr>
                <w:rFonts w:ascii="Calibri" w:eastAsiaTheme="minorEastAsia" w:hAnsi="Calibri" w:cs="Calibri"/>
                <w:lang w:val="en-US" w:eastAsia="zh-CN"/>
              </w:rPr>
            </w:pPr>
            <w:r>
              <w:rPr>
                <w:rFonts w:ascii="Calibri" w:eastAsiaTheme="minorEastAsia" w:hAnsi="Calibri" w:cs="Calibri"/>
                <w:lang w:val="en-US" w:eastAsia="zh-CN"/>
              </w:rPr>
              <w:t>E.g., how UE should group the frequency layers into measurement outside/within gap and within NCSG, depending on network’s configuration (Issue 1-3 in [3])</w:t>
            </w:r>
          </w:p>
        </w:tc>
        <w:tc>
          <w:tcPr>
            <w:tcW w:w="3439" w:type="dxa"/>
            <w:shd w:val="clear" w:color="auto" w:fill="FFFFFF" w:themeFill="background1"/>
          </w:tcPr>
          <w:p w14:paraId="152C9724" w14:textId="77777777" w:rsidR="0032495A" w:rsidRDefault="0032495A" w:rsidP="00915EE5">
            <w:pPr>
              <w:spacing w:after="0"/>
              <w:rPr>
                <w:rFonts w:ascii="Calibri" w:eastAsiaTheme="minorEastAsia" w:hAnsi="Calibri" w:cs="Calibri"/>
                <w:lang w:val="en-US" w:eastAsia="zh-CN"/>
              </w:rPr>
            </w:pPr>
            <w:r>
              <w:rPr>
                <w:rFonts w:ascii="Calibri" w:eastAsiaTheme="minorEastAsia" w:hAnsi="Calibri" w:cs="Calibri"/>
                <w:lang w:val="en-US" w:eastAsia="zh-CN"/>
              </w:rPr>
              <w:t xml:space="preserve">(new) </w:t>
            </w:r>
            <w:r w:rsidRPr="00503F68">
              <w:rPr>
                <w:rFonts w:ascii="Calibri" w:eastAsiaTheme="minorEastAsia" w:hAnsi="Calibri" w:cs="Calibri"/>
                <w:lang w:val="en-US" w:eastAsia="zh-CN"/>
              </w:rPr>
              <w:t>9.1.2</w:t>
            </w:r>
            <w:r>
              <w:rPr>
                <w:rFonts w:ascii="Calibri" w:eastAsiaTheme="minorEastAsia" w:hAnsi="Calibri" w:cs="Calibri"/>
                <w:lang w:val="en-US" w:eastAsia="zh-CN"/>
              </w:rPr>
              <w:t>C</w:t>
            </w:r>
          </w:p>
        </w:tc>
      </w:tr>
      <w:tr w:rsidR="0032495A" w14:paraId="152C972A" w14:textId="77777777" w:rsidTr="0032495A">
        <w:tc>
          <w:tcPr>
            <w:tcW w:w="2369" w:type="dxa"/>
            <w:shd w:val="clear" w:color="auto" w:fill="FFFFFF" w:themeFill="background1"/>
          </w:tcPr>
          <w:p w14:paraId="152C9726" w14:textId="77777777" w:rsidR="0032495A" w:rsidRPr="00CF5FD4" w:rsidRDefault="0032495A" w:rsidP="00915EE5">
            <w:pPr>
              <w:spacing w:after="0"/>
              <w:rPr>
                <w:rFonts w:ascii="Calibri" w:eastAsiaTheme="minorEastAsia" w:hAnsi="Calibri" w:cs="Calibri"/>
                <w:lang w:val="en-US" w:eastAsia="zh-CN"/>
              </w:rPr>
            </w:pPr>
            <w:r>
              <w:rPr>
                <w:rFonts w:ascii="Calibri" w:eastAsiaTheme="minorEastAsia" w:hAnsi="Calibri" w:cs="Calibri"/>
                <w:lang w:val="en-US" w:eastAsia="zh-CN"/>
              </w:rPr>
              <w:t>Gap patterns</w:t>
            </w:r>
          </w:p>
        </w:tc>
        <w:tc>
          <w:tcPr>
            <w:tcW w:w="3821" w:type="dxa"/>
            <w:shd w:val="clear" w:color="auto" w:fill="FFFFFF" w:themeFill="background1"/>
          </w:tcPr>
          <w:p w14:paraId="152C9727" w14:textId="77777777" w:rsidR="00AC3BC7" w:rsidRPr="00AC3BC7" w:rsidRDefault="0032495A" w:rsidP="00AC3BC7">
            <w:pPr>
              <w:pStyle w:val="ListParagraph"/>
              <w:numPr>
                <w:ilvl w:val="0"/>
                <w:numId w:val="31"/>
              </w:numPr>
              <w:spacing w:after="0"/>
              <w:ind w:left="212" w:hanging="212"/>
              <w:rPr>
                <w:rFonts w:ascii="Calibri" w:eastAsiaTheme="minorEastAsia" w:hAnsi="Calibri" w:cs="Calibri"/>
                <w:lang w:val="en-US" w:eastAsia="zh-CN"/>
              </w:rPr>
            </w:pPr>
            <w:r w:rsidRPr="00AC3BC7">
              <w:rPr>
                <w:rFonts w:ascii="Calibri" w:eastAsiaTheme="minorEastAsia" w:hAnsi="Calibri" w:cs="Calibri"/>
                <w:lang w:val="en-US" w:eastAsia="zh-CN"/>
              </w:rPr>
              <w:t xml:space="preserve">New gap patterns or how to mapping exiting gap patterns to NCSG. </w:t>
            </w:r>
          </w:p>
          <w:p w14:paraId="152C9728" w14:textId="77777777" w:rsidR="0032495A" w:rsidRPr="00AC3BC7" w:rsidRDefault="0032495A" w:rsidP="00AC3BC7">
            <w:pPr>
              <w:pStyle w:val="ListParagraph"/>
              <w:numPr>
                <w:ilvl w:val="0"/>
                <w:numId w:val="31"/>
              </w:numPr>
              <w:spacing w:after="0"/>
              <w:ind w:left="212" w:hanging="212"/>
              <w:rPr>
                <w:rFonts w:ascii="Calibri" w:eastAsiaTheme="minorEastAsia" w:hAnsi="Calibri" w:cs="Calibri"/>
                <w:lang w:val="en-US" w:eastAsia="zh-CN"/>
              </w:rPr>
            </w:pPr>
            <w:r w:rsidRPr="00AC3BC7">
              <w:rPr>
                <w:rFonts w:ascii="Calibri" w:eastAsiaTheme="minorEastAsia" w:hAnsi="Calibri" w:cs="Calibri"/>
                <w:lang w:val="en-US" w:eastAsia="zh-CN"/>
              </w:rPr>
              <w:t>Definitions for MGL, ML, RRT, VIL.</w:t>
            </w:r>
          </w:p>
        </w:tc>
        <w:tc>
          <w:tcPr>
            <w:tcW w:w="3439" w:type="dxa"/>
            <w:shd w:val="clear" w:color="auto" w:fill="FFFFFF" w:themeFill="background1"/>
          </w:tcPr>
          <w:p w14:paraId="152C9729" w14:textId="77777777" w:rsidR="0032495A" w:rsidRDefault="0032495A" w:rsidP="00915EE5">
            <w:pPr>
              <w:spacing w:after="0"/>
              <w:rPr>
                <w:rFonts w:ascii="Calibri" w:eastAsiaTheme="minorEastAsia" w:hAnsi="Calibri" w:cs="Calibri"/>
                <w:lang w:val="en-US" w:eastAsia="zh-CN"/>
              </w:rPr>
            </w:pPr>
            <w:r>
              <w:rPr>
                <w:rFonts w:ascii="Calibri" w:eastAsiaTheme="minorEastAsia" w:hAnsi="Calibri" w:cs="Calibri"/>
                <w:lang w:val="en-US" w:eastAsia="zh-CN"/>
              </w:rPr>
              <w:t xml:space="preserve">(new) </w:t>
            </w:r>
            <w:r w:rsidRPr="00503F68">
              <w:rPr>
                <w:rFonts w:ascii="Calibri" w:eastAsiaTheme="minorEastAsia" w:hAnsi="Calibri" w:cs="Calibri"/>
                <w:lang w:val="en-US" w:eastAsia="zh-CN"/>
              </w:rPr>
              <w:t>9.1.2</w:t>
            </w:r>
            <w:r>
              <w:rPr>
                <w:rFonts w:ascii="Calibri" w:eastAsiaTheme="minorEastAsia" w:hAnsi="Calibri" w:cs="Calibri"/>
                <w:lang w:val="en-US" w:eastAsia="zh-CN"/>
              </w:rPr>
              <w:t>C</w:t>
            </w:r>
          </w:p>
        </w:tc>
      </w:tr>
      <w:tr w:rsidR="0032495A" w14:paraId="152C972E" w14:textId="77777777" w:rsidTr="0032495A">
        <w:tc>
          <w:tcPr>
            <w:tcW w:w="2369" w:type="dxa"/>
            <w:shd w:val="clear" w:color="auto" w:fill="FFFFFF" w:themeFill="background1"/>
          </w:tcPr>
          <w:p w14:paraId="152C972B" w14:textId="77777777" w:rsidR="0032495A" w:rsidRPr="00CF5FD4" w:rsidRDefault="0032495A" w:rsidP="00915EE5">
            <w:pPr>
              <w:spacing w:after="0"/>
              <w:rPr>
                <w:rFonts w:ascii="Calibri" w:eastAsiaTheme="minorEastAsia" w:hAnsi="Calibri" w:cs="Calibri"/>
                <w:lang w:val="en-US" w:eastAsia="zh-CN"/>
              </w:rPr>
            </w:pPr>
            <w:r>
              <w:rPr>
                <w:rFonts w:ascii="Calibri" w:eastAsiaTheme="minorEastAsia" w:hAnsi="Calibri" w:cs="Calibri"/>
                <w:lang w:val="en-US" w:eastAsia="zh-CN"/>
              </w:rPr>
              <w:t>Gap interruptions</w:t>
            </w:r>
          </w:p>
        </w:tc>
        <w:tc>
          <w:tcPr>
            <w:tcW w:w="3821" w:type="dxa"/>
            <w:shd w:val="clear" w:color="auto" w:fill="FFFFFF" w:themeFill="background1"/>
          </w:tcPr>
          <w:p w14:paraId="152C972C" w14:textId="77777777" w:rsidR="0032495A" w:rsidRPr="00CF5FD4" w:rsidRDefault="0032495A" w:rsidP="00915EE5">
            <w:pPr>
              <w:spacing w:after="0"/>
              <w:rPr>
                <w:rFonts w:ascii="Calibri" w:eastAsiaTheme="minorEastAsia" w:hAnsi="Calibri" w:cs="Calibri"/>
                <w:lang w:val="en-US" w:eastAsia="zh-CN"/>
              </w:rPr>
            </w:pPr>
            <w:r>
              <w:rPr>
                <w:rFonts w:ascii="Calibri" w:eastAsiaTheme="minorEastAsia" w:hAnsi="Calibri" w:cs="Calibri"/>
                <w:lang w:val="en-US" w:eastAsia="zh-CN"/>
              </w:rPr>
              <w:t>Gap interruptions, e.g., VIL itself or overlapped slots due to VIL.</w:t>
            </w:r>
          </w:p>
        </w:tc>
        <w:tc>
          <w:tcPr>
            <w:tcW w:w="3439" w:type="dxa"/>
            <w:shd w:val="clear" w:color="auto" w:fill="FFFFFF" w:themeFill="background1"/>
          </w:tcPr>
          <w:p w14:paraId="152C972D" w14:textId="77777777" w:rsidR="0032495A" w:rsidRDefault="0032495A" w:rsidP="00915EE5">
            <w:pPr>
              <w:spacing w:after="0"/>
              <w:rPr>
                <w:rFonts w:ascii="Calibri" w:eastAsiaTheme="minorEastAsia" w:hAnsi="Calibri" w:cs="Calibri"/>
                <w:lang w:val="en-US" w:eastAsia="zh-CN"/>
              </w:rPr>
            </w:pPr>
            <w:r>
              <w:rPr>
                <w:rFonts w:ascii="Calibri" w:eastAsiaTheme="minorEastAsia" w:hAnsi="Calibri" w:cs="Calibri"/>
                <w:lang w:val="en-US" w:eastAsia="zh-CN"/>
              </w:rPr>
              <w:t xml:space="preserve">(new) </w:t>
            </w:r>
            <w:r w:rsidRPr="00503F68">
              <w:rPr>
                <w:rFonts w:ascii="Calibri" w:eastAsiaTheme="minorEastAsia" w:hAnsi="Calibri" w:cs="Calibri"/>
                <w:lang w:val="en-US" w:eastAsia="zh-CN"/>
              </w:rPr>
              <w:t>9.1.2</w:t>
            </w:r>
            <w:r>
              <w:rPr>
                <w:rFonts w:ascii="Calibri" w:eastAsiaTheme="minorEastAsia" w:hAnsi="Calibri" w:cs="Calibri"/>
                <w:lang w:val="en-US" w:eastAsia="zh-CN"/>
              </w:rPr>
              <w:t>C</w:t>
            </w:r>
          </w:p>
        </w:tc>
      </w:tr>
      <w:tr w:rsidR="0032495A" w14:paraId="152C9732" w14:textId="77777777" w:rsidTr="0032495A">
        <w:tc>
          <w:tcPr>
            <w:tcW w:w="2369" w:type="dxa"/>
            <w:shd w:val="clear" w:color="auto" w:fill="FFFFFF" w:themeFill="background1"/>
          </w:tcPr>
          <w:p w14:paraId="152C972F" w14:textId="77777777" w:rsidR="0032495A" w:rsidRPr="00CF5FD4" w:rsidRDefault="0032495A" w:rsidP="00915EE5">
            <w:pPr>
              <w:spacing w:after="0"/>
              <w:rPr>
                <w:rFonts w:ascii="Calibri" w:eastAsiaTheme="minorEastAsia" w:hAnsi="Calibri" w:cs="Calibri"/>
                <w:lang w:val="en-US" w:eastAsia="zh-CN"/>
              </w:rPr>
            </w:pPr>
            <w:r w:rsidRPr="00A525F3">
              <w:rPr>
                <w:rFonts w:ascii="Calibri" w:eastAsiaTheme="minorEastAsia" w:hAnsi="Calibri" w:cs="Calibri"/>
                <w:lang w:val="en-US" w:eastAsia="zh-CN"/>
              </w:rPr>
              <w:t>UE behavior after gap</w:t>
            </w:r>
          </w:p>
        </w:tc>
        <w:tc>
          <w:tcPr>
            <w:tcW w:w="3821" w:type="dxa"/>
            <w:shd w:val="clear" w:color="auto" w:fill="FFFFFF" w:themeFill="background1"/>
          </w:tcPr>
          <w:p w14:paraId="152C9730" w14:textId="4EC99375" w:rsidR="0032495A" w:rsidRPr="00CF5FD4" w:rsidRDefault="0032495A" w:rsidP="00915EE5">
            <w:pPr>
              <w:spacing w:after="0"/>
              <w:rPr>
                <w:rFonts w:ascii="Calibri" w:eastAsiaTheme="minorEastAsia" w:hAnsi="Calibri" w:cs="Calibri"/>
                <w:lang w:val="en-US" w:eastAsia="zh-CN"/>
              </w:rPr>
            </w:pPr>
            <w:r>
              <w:rPr>
                <w:rFonts w:ascii="Calibri" w:eastAsiaTheme="minorEastAsia" w:hAnsi="Calibri" w:cs="Calibri"/>
                <w:lang w:val="en-US" w:eastAsia="zh-CN"/>
              </w:rPr>
              <w:t>Whether UE is expected to transmit UL signals right after the interruption</w:t>
            </w:r>
            <w:r w:rsidR="00651961">
              <w:rPr>
                <w:rFonts w:ascii="Calibri" w:eastAsiaTheme="minorEastAsia" w:hAnsi="Calibri" w:cs="Calibri"/>
                <w:lang w:val="en-US" w:eastAsia="zh-CN"/>
              </w:rPr>
              <w:t>s</w:t>
            </w:r>
            <w:r>
              <w:rPr>
                <w:rFonts w:ascii="Calibri" w:eastAsiaTheme="minorEastAsia" w:hAnsi="Calibri" w:cs="Calibri"/>
                <w:lang w:val="en-US" w:eastAsia="zh-CN"/>
              </w:rPr>
              <w:t xml:space="preserve"> of NCSG</w:t>
            </w:r>
          </w:p>
        </w:tc>
        <w:tc>
          <w:tcPr>
            <w:tcW w:w="3439" w:type="dxa"/>
            <w:shd w:val="clear" w:color="auto" w:fill="FFFFFF" w:themeFill="background1"/>
          </w:tcPr>
          <w:p w14:paraId="152C9731" w14:textId="77777777" w:rsidR="0032495A" w:rsidRDefault="0032495A" w:rsidP="00915EE5">
            <w:pPr>
              <w:spacing w:after="0"/>
              <w:rPr>
                <w:rFonts w:ascii="Calibri" w:eastAsiaTheme="minorEastAsia" w:hAnsi="Calibri" w:cs="Calibri"/>
                <w:lang w:val="en-US" w:eastAsia="zh-CN"/>
              </w:rPr>
            </w:pPr>
            <w:r>
              <w:rPr>
                <w:rFonts w:ascii="Calibri" w:eastAsiaTheme="minorEastAsia" w:hAnsi="Calibri" w:cs="Calibri"/>
                <w:lang w:val="en-US" w:eastAsia="zh-CN"/>
              </w:rPr>
              <w:t xml:space="preserve">(new) </w:t>
            </w:r>
            <w:r w:rsidRPr="00503F68">
              <w:rPr>
                <w:rFonts w:ascii="Calibri" w:eastAsiaTheme="minorEastAsia" w:hAnsi="Calibri" w:cs="Calibri"/>
                <w:lang w:val="en-US" w:eastAsia="zh-CN"/>
              </w:rPr>
              <w:t>9.1.2</w:t>
            </w:r>
            <w:r>
              <w:rPr>
                <w:rFonts w:ascii="Calibri" w:eastAsiaTheme="minorEastAsia" w:hAnsi="Calibri" w:cs="Calibri"/>
                <w:lang w:val="en-US" w:eastAsia="zh-CN"/>
              </w:rPr>
              <w:t>C</w:t>
            </w:r>
          </w:p>
        </w:tc>
      </w:tr>
      <w:tr w:rsidR="0032495A" w14:paraId="152C9737" w14:textId="77777777" w:rsidTr="0032495A">
        <w:tc>
          <w:tcPr>
            <w:tcW w:w="2369" w:type="dxa"/>
            <w:shd w:val="clear" w:color="auto" w:fill="FFFFFF" w:themeFill="background1"/>
          </w:tcPr>
          <w:p w14:paraId="152C9733" w14:textId="77777777" w:rsidR="0032495A" w:rsidRPr="00A525F3" w:rsidRDefault="0032495A" w:rsidP="00915EE5">
            <w:pPr>
              <w:spacing w:after="0"/>
              <w:rPr>
                <w:rFonts w:ascii="Calibri" w:eastAsiaTheme="minorEastAsia" w:hAnsi="Calibri" w:cs="Calibri"/>
                <w:lang w:val="en-US" w:eastAsia="zh-CN"/>
              </w:rPr>
            </w:pPr>
            <w:r>
              <w:rPr>
                <w:rFonts w:ascii="Calibri" w:eastAsiaTheme="minorEastAsia" w:hAnsi="Calibri" w:cs="Calibri"/>
                <w:lang w:val="en-US" w:eastAsia="zh-CN"/>
              </w:rPr>
              <w:t>Measurement delay</w:t>
            </w:r>
          </w:p>
        </w:tc>
        <w:tc>
          <w:tcPr>
            <w:tcW w:w="3821" w:type="dxa"/>
            <w:shd w:val="clear" w:color="auto" w:fill="FFFFFF" w:themeFill="background1"/>
          </w:tcPr>
          <w:p w14:paraId="152C9734" w14:textId="77777777" w:rsidR="0032495A" w:rsidRDefault="0032495A" w:rsidP="00005CEA">
            <w:pPr>
              <w:spacing w:after="0"/>
              <w:rPr>
                <w:rFonts w:ascii="Calibri" w:eastAsiaTheme="minorEastAsia" w:hAnsi="Calibri" w:cs="Calibri"/>
                <w:lang w:val="en-US" w:eastAsia="zh-CN"/>
              </w:rPr>
            </w:pPr>
            <w:r>
              <w:rPr>
                <w:rFonts w:ascii="Calibri" w:eastAsiaTheme="minorEastAsia" w:hAnsi="Calibri" w:cs="Calibri"/>
                <w:lang w:val="en-US" w:eastAsia="zh-CN"/>
              </w:rPr>
              <w:t>New measurement delay for NCSG, e.g., for deactivated SCells or inter-freq layers</w:t>
            </w:r>
            <w:r w:rsidR="00AC3BC7">
              <w:rPr>
                <w:rFonts w:ascii="Calibri" w:eastAsiaTheme="minorEastAsia" w:hAnsi="Calibri" w:cs="Calibri"/>
                <w:lang w:val="en-US" w:eastAsia="zh-CN"/>
              </w:rPr>
              <w:t xml:space="preserve">. </w:t>
            </w:r>
          </w:p>
        </w:tc>
        <w:tc>
          <w:tcPr>
            <w:tcW w:w="3439" w:type="dxa"/>
            <w:shd w:val="clear" w:color="auto" w:fill="FFFFFF" w:themeFill="background1"/>
          </w:tcPr>
          <w:p w14:paraId="152C9735" w14:textId="77777777" w:rsidR="0032495A" w:rsidRDefault="0032495A" w:rsidP="0032495A">
            <w:pPr>
              <w:pStyle w:val="ListParagraph"/>
              <w:numPr>
                <w:ilvl w:val="0"/>
                <w:numId w:val="25"/>
              </w:numPr>
              <w:spacing w:after="0"/>
              <w:ind w:left="218" w:hanging="218"/>
              <w:rPr>
                <w:rFonts w:ascii="Calibri" w:eastAsiaTheme="minorEastAsia" w:hAnsi="Calibri" w:cs="Calibri"/>
                <w:lang w:val="en-US" w:eastAsia="zh-CN"/>
              </w:rPr>
            </w:pPr>
            <w:r w:rsidRPr="0032495A">
              <w:rPr>
                <w:rFonts w:ascii="Calibri" w:eastAsiaTheme="minorEastAsia" w:hAnsi="Calibri" w:cs="Calibri"/>
                <w:lang w:val="en-US" w:eastAsia="zh-CN"/>
              </w:rPr>
              <w:t>(new) Intra-freq: 9.2.7 for de-activated SCell</w:t>
            </w:r>
          </w:p>
          <w:p w14:paraId="152C9736" w14:textId="77777777" w:rsidR="0032495A" w:rsidRPr="0032495A" w:rsidRDefault="0032495A" w:rsidP="0032495A">
            <w:pPr>
              <w:pStyle w:val="ListParagraph"/>
              <w:numPr>
                <w:ilvl w:val="0"/>
                <w:numId w:val="25"/>
              </w:numPr>
              <w:spacing w:after="0"/>
              <w:ind w:left="218" w:hanging="218"/>
              <w:rPr>
                <w:rFonts w:ascii="Calibri" w:eastAsiaTheme="minorEastAsia" w:hAnsi="Calibri" w:cs="Calibri"/>
                <w:lang w:val="en-US" w:eastAsia="zh-CN"/>
              </w:rPr>
            </w:pPr>
            <w:r>
              <w:rPr>
                <w:rFonts w:ascii="Calibri" w:eastAsiaTheme="minorEastAsia" w:hAnsi="Calibri" w:cs="Calibri"/>
                <w:lang w:val="en-US" w:eastAsia="zh-CN"/>
              </w:rPr>
              <w:t>(new) Inter-freq: 9.3.10</w:t>
            </w:r>
          </w:p>
        </w:tc>
      </w:tr>
      <w:tr w:rsidR="0032495A" w14:paraId="152C973D" w14:textId="77777777" w:rsidTr="0032495A">
        <w:tc>
          <w:tcPr>
            <w:tcW w:w="2369" w:type="dxa"/>
            <w:shd w:val="clear" w:color="auto" w:fill="FFFFFF" w:themeFill="background1"/>
          </w:tcPr>
          <w:p w14:paraId="152C9738" w14:textId="77777777" w:rsidR="0032495A" w:rsidRPr="00A525F3" w:rsidRDefault="0032495A" w:rsidP="00915EE5">
            <w:pPr>
              <w:spacing w:after="0"/>
              <w:rPr>
                <w:rFonts w:ascii="Calibri" w:eastAsiaTheme="minorEastAsia" w:hAnsi="Calibri" w:cs="Calibri"/>
                <w:lang w:val="en-US" w:eastAsia="zh-CN"/>
              </w:rPr>
            </w:pPr>
            <w:r>
              <w:rPr>
                <w:rFonts w:ascii="Calibri" w:eastAsiaTheme="minorEastAsia" w:hAnsi="Calibri" w:cs="Calibri"/>
                <w:lang w:val="en-US" w:eastAsia="zh-CN"/>
              </w:rPr>
              <w:t>Scheduling restriction</w:t>
            </w:r>
          </w:p>
        </w:tc>
        <w:tc>
          <w:tcPr>
            <w:tcW w:w="3821" w:type="dxa"/>
            <w:shd w:val="clear" w:color="auto" w:fill="FFFFFF" w:themeFill="background1"/>
          </w:tcPr>
          <w:p w14:paraId="152C9739" w14:textId="77777777" w:rsidR="0032495A" w:rsidRDefault="0032495A" w:rsidP="00915EE5">
            <w:pPr>
              <w:spacing w:after="0"/>
              <w:rPr>
                <w:rFonts w:ascii="Calibri" w:eastAsiaTheme="minorEastAsia" w:hAnsi="Calibri" w:cs="Calibri"/>
                <w:lang w:val="en-US" w:eastAsia="zh-CN"/>
              </w:rPr>
            </w:pPr>
            <w:r>
              <w:rPr>
                <w:rFonts w:ascii="Calibri" w:eastAsiaTheme="minorEastAsia" w:hAnsi="Calibri" w:cs="Calibri"/>
                <w:lang w:val="en-US" w:eastAsia="zh-CN"/>
              </w:rPr>
              <w:t>Scheduling restriction during ML, including CBM/IBM issues in FR2</w:t>
            </w:r>
          </w:p>
        </w:tc>
        <w:tc>
          <w:tcPr>
            <w:tcW w:w="3439" w:type="dxa"/>
            <w:shd w:val="clear" w:color="auto" w:fill="FFFFFF" w:themeFill="background1"/>
          </w:tcPr>
          <w:p w14:paraId="152C973A" w14:textId="77777777" w:rsidR="0032495A" w:rsidRDefault="0032495A" w:rsidP="0032495A">
            <w:pPr>
              <w:pStyle w:val="ListParagraph"/>
              <w:numPr>
                <w:ilvl w:val="0"/>
                <w:numId w:val="25"/>
              </w:numPr>
              <w:spacing w:after="0"/>
              <w:ind w:left="218" w:hanging="218"/>
              <w:rPr>
                <w:rFonts w:ascii="Calibri" w:eastAsiaTheme="minorEastAsia" w:hAnsi="Calibri" w:cs="Calibri"/>
                <w:lang w:val="en-US" w:eastAsia="zh-CN"/>
              </w:rPr>
            </w:pPr>
            <w:r w:rsidRPr="0032495A">
              <w:rPr>
                <w:rFonts w:ascii="Calibri" w:eastAsiaTheme="minorEastAsia" w:hAnsi="Calibri" w:cs="Calibri"/>
                <w:lang w:val="en-US" w:eastAsia="zh-CN"/>
              </w:rPr>
              <w:t>(new) Intra-freq: 9.2.7 for de-activated SCell</w:t>
            </w:r>
          </w:p>
          <w:p w14:paraId="152C973B" w14:textId="77777777" w:rsidR="0032495A" w:rsidRDefault="0032495A" w:rsidP="0032495A">
            <w:pPr>
              <w:pStyle w:val="ListParagraph"/>
              <w:numPr>
                <w:ilvl w:val="0"/>
                <w:numId w:val="25"/>
              </w:numPr>
              <w:spacing w:after="0"/>
              <w:ind w:left="218" w:hanging="218"/>
              <w:rPr>
                <w:rFonts w:ascii="Calibri" w:eastAsiaTheme="minorEastAsia" w:hAnsi="Calibri" w:cs="Calibri"/>
                <w:lang w:val="en-US" w:eastAsia="zh-CN"/>
              </w:rPr>
            </w:pPr>
            <w:r>
              <w:rPr>
                <w:rFonts w:ascii="Calibri" w:eastAsiaTheme="minorEastAsia" w:hAnsi="Calibri" w:cs="Calibri"/>
                <w:lang w:val="en-US" w:eastAsia="zh-CN"/>
              </w:rPr>
              <w:t xml:space="preserve">(new) Inter-freq: 9.3.10 </w:t>
            </w:r>
          </w:p>
          <w:p w14:paraId="152C973C" w14:textId="77777777" w:rsidR="0032495A" w:rsidRPr="0032495A" w:rsidRDefault="0032495A" w:rsidP="0032495A">
            <w:pPr>
              <w:pStyle w:val="ListParagraph"/>
              <w:numPr>
                <w:ilvl w:val="0"/>
                <w:numId w:val="25"/>
              </w:numPr>
              <w:spacing w:after="0"/>
              <w:ind w:left="218" w:hanging="218"/>
              <w:rPr>
                <w:rFonts w:ascii="Calibri" w:eastAsiaTheme="minorEastAsia" w:hAnsi="Calibri" w:cs="Calibri"/>
                <w:lang w:val="en-US" w:eastAsia="zh-CN"/>
              </w:rPr>
            </w:pPr>
            <w:r>
              <w:rPr>
                <w:rFonts w:ascii="Calibri" w:eastAsiaTheme="minorEastAsia" w:hAnsi="Calibri" w:cs="Calibri"/>
                <w:lang w:val="en-US" w:eastAsia="zh-CN"/>
              </w:rPr>
              <w:t xml:space="preserve">(new) CSI-RS inter-freq: 9.10.3.x </w:t>
            </w:r>
          </w:p>
        </w:tc>
      </w:tr>
      <w:tr w:rsidR="0032495A" w14:paraId="152C9746" w14:textId="77777777" w:rsidTr="0032495A">
        <w:tc>
          <w:tcPr>
            <w:tcW w:w="2369" w:type="dxa"/>
            <w:shd w:val="clear" w:color="auto" w:fill="FFFFFF" w:themeFill="background1"/>
          </w:tcPr>
          <w:p w14:paraId="152C973E" w14:textId="77777777" w:rsidR="0032495A" w:rsidRDefault="0032495A" w:rsidP="00915EE5">
            <w:pPr>
              <w:spacing w:after="0"/>
              <w:rPr>
                <w:rFonts w:ascii="Calibri" w:eastAsiaTheme="minorEastAsia" w:hAnsi="Calibri" w:cs="Calibri"/>
                <w:lang w:val="en-US" w:eastAsia="zh-CN"/>
              </w:rPr>
            </w:pPr>
            <w:r>
              <w:rPr>
                <w:rFonts w:ascii="Calibri" w:eastAsiaTheme="minorEastAsia" w:hAnsi="Calibri" w:cs="Calibri"/>
                <w:lang w:val="en-US" w:eastAsia="zh-CN"/>
              </w:rPr>
              <w:t>Impact to L1 measurement</w:t>
            </w:r>
          </w:p>
        </w:tc>
        <w:tc>
          <w:tcPr>
            <w:tcW w:w="3821" w:type="dxa"/>
            <w:shd w:val="clear" w:color="auto" w:fill="FFFFFF" w:themeFill="background1"/>
          </w:tcPr>
          <w:p w14:paraId="152C973F" w14:textId="77777777" w:rsidR="00AC3BC7" w:rsidRDefault="0032495A" w:rsidP="00FA68B1">
            <w:pPr>
              <w:spacing w:after="0"/>
              <w:rPr>
                <w:rFonts w:ascii="Calibri" w:eastAsiaTheme="minorEastAsia" w:hAnsi="Calibri" w:cs="Calibri"/>
                <w:lang w:val="en-US" w:eastAsia="zh-CN"/>
              </w:rPr>
            </w:pPr>
            <w:r>
              <w:rPr>
                <w:rFonts w:ascii="Calibri" w:eastAsiaTheme="minorEastAsia" w:hAnsi="Calibri" w:cs="Calibri"/>
                <w:lang w:val="en-US" w:eastAsia="zh-CN"/>
              </w:rPr>
              <w:t xml:space="preserve">Clarify how to determine the factor P in RLM, BFD, </w:t>
            </w:r>
            <w:r w:rsidR="00AA0205">
              <w:rPr>
                <w:rFonts w:ascii="Calibri" w:eastAsiaTheme="minorEastAsia" w:hAnsi="Calibri" w:cs="Calibri"/>
                <w:lang w:val="en-US" w:eastAsia="zh-CN"/>
              </w:rPr>
              <w:t xml:space="preserve">CBD, L1-RSRP… etc. requirements. E.g., </w:t>
            </w:r>
          </w:p>
          <w:p w14:paraId="152C9740" w14:textId="77777777" w:rsidR="0032495A" w:rsidRDefault="00AA0205" w:rsidP="00AC3BC7">
            <w:pPr>
              <w:pStyle w:val="ListParagraph"/>
              <w:numPr>
                <w:ilvl w:val="0"/>
                <w:numId w:val="32"/>
              </w:numPr>
              <w:spacing w:after="0"/>
              <w:rPr>
                <w:rFonts w:ascii="Calibri" w:eastAsiaTheme="minorEastAsia" w:hAnsi="Calibri" w:cs="Calibri"/>
                <w:lang w:val="en-US" w:eastAsia="zh-CN"/>
              </w:rPr>
            </w:pPr>
            <w:r w:rsidRPr="00AC3BC7">
              <w:rPr>
                <w:rFonts w:ascii="Calibri" w:eastAsiaTheme="minorEastAsia" w:hAnsi="Calibri" w:cs="Calibri"/>
                <w:lang w:val="en-US" w:eastAsia="zh-CN"/>
              </w:rPr>
              <w:lastRenderedPageBreak/>
              <w:t>assume gap is not overlapped with the RS when</w:t>
            </w:r>
            <w:r w:rsidR="00AC3BC7" w:rsidRPr="00AC3BC7">
              <w:rPr>
                <w:rFonts w:ascii="Calibri" w:eastAsiaTheme="minorEastAsia" w:hAnsi="Calibri" w:cs="Calibri"/>
                <w:lang w:val="en-US" w:eastAsia="zh-CN"/>
              </w:rPr>
              <w:t xml:space="preserve"> only</w:t>
            </w:r>
            <w:r w:rsidRPr="00AC3BC7">
              <w:rPr>
                <w:rFonts w:ascii="Calibri" w:eastAsiaTheme="minorEastAsia" w:hAnsi="Calibri" w:cs="Calibri"/>
                <w:lang w:val="en-US" w:eastAsia="zh-CN"/>
              </w:rPr>
              <w:t xml:space="preserve"> NCSG is configured.</w:t>
            </w:r>
          </w:p>
          <w:p w14:paraId="152C9741" w14:textId="77777777" w:rsidR="00AC3BC7" w:rsidRPr="00AC3BC7" w:rsidRDefault="00AC3BC7" w:rsidP="00AC3BC7">
            <w:pPr>
              <w:pStyle w:val="ListParagraph"/>
              <w:numPr>
                <w:ilvl w:val="0"/>
                <w:numId w:val="32"/>
              </w:numPr>
              <w:spacing w:after="0"/>
              <w:rPr>
                <w:rFonts w:ascii="Calibri" w:eastAsiaTheme="minorEastAsia" w:hAnsi="Calibri" w:cs="Calibri"/>
                <w:lang w:val="en-US" w:eastAsia="zh-CN"/>
              </w:rPr>
            </w:pPr>
            <w:r w:rsidRPr="00AC3BC7">
              <w:rPr>
                <w:rFonts w:asciiTheme="minorHAnsi" w:eastAsiaTheme="minorEastAsia" w:hAnsiTheme="minorHAnsi" w:cstheme="minorHAnsi"/>
                <w:lang w:val="en-US" w:eastAsia="zh-CN"/>
              </w:rPr>
              <w:t xml:space="preserve">Whether </w:t>
            </w:r>
            <w:r w:rsidRPr="00AC3BC7">
              <w:rPr>
                <w:rFonts w:asciiTheme="minorHAnsi" w:hAnsiTheme="minorHAnsi" w:cstheme="minorHAnsi"/>
              </w:rPr>
              <w:t>P</w:t>
            </w:r>
            <w:r w:rsidRPr="00AC3BC7">
              <w:rPr>
                <w:rFonts w:asciiTheme="minorHAnsi" w:hAnsiTheme="minorHAnsi" w:cstheme="minorHAnsi"/>
                <w:vertAlign w:val="subscript"/>
              </w:rPr>
              <w:t xml:space="preserve">sharing factor </w:t>
            </w:r>
            <w:r w:rsidRPr="00AC3BC7">
              <w:rPr>
                <w:rFonts w:asciiTheme="minorHAnsi" w:eastAsiaTheme="minorEastAsia" w:hAnsiTheme="minorHAnsi" w:cstheme="minorHAnsi"/>
                <w:lang w:val="en-US" w:eastAsia="zh-CN"/>
              </w:rPr>
              <w:t>should be revised due to CBM/IBM issue in</w:t>
            </w:r>
            <w:r w:rsidRPr="00AC3BC7">
              <w:rPr>
                <w:rFonts w:ascii="Calibri" w:eastAsiaTheme="minorEastAsia" w:hAnsi="Calibri" w:cs="Calibri"/>
                <w:lang w:val="en-US" w:eastAsia="zh-CN"/>
              </w:rPr>
              <w:t xml:space="preserve"> FR2</w:t>
            </w:r>
          </w:p>
        </w:tc>
        <w:tc>
          <w:tcPr>
            <w:tcW w:w="3439" w:type="dxa"/>
            <w:shd w:val="clear" w:color="auto" w:fill="FFFFFF" w:themeFill="background1"/>
          </w:tcPr>
          <w:p w14:paraId="152C9742" w14:textId="77777777" w:rsidR="0032495A" w:rsidRPr="00503F68" w:rsidRDefault="0032495A" w:rsidP="0032495A">
            <w:pPr>
              <w:pStyle w:val="ListParagraph"/>
              <w:numPr>
                <w:ilvl w:val="0"/>
                <w:numId w:val="23"/>
              </w:numPr>
              <w:spacing w:after="0"/>
              <w:ind w:left="242" w:hanging="242"/>
              <w:rPr>
                <w:rFonts w:ascii="Calibri" w:eastAsiaTheme="minorEastAsia" w:hAnsi="Calibri" w:cs="Calibri"/>
                <w:lang w:val="en-US" w:eastAsia="zh-CN"/>
              </w:rPr>
            </w:pPr>
            <w:r>
              <w:rPr>
                <w:rFonts w:ascii="Calibri" w:eastAsiaTheme="minorEastAsia" w:hAnsi="Calibri" w:cs="Calibri"/>
                <w:lang w:val="en-US" w:eastAsia="zh-CN"/>
              </w:rPr>
              <w:lastRenderedPageBreak/>
              <w:t>RLM: 8.1, 8.1A</w:t>
            </w:r>
          </w:p>
          <w:p w14:paraId="152C9743" w14:textId="77777777" w:rsidR="0032495A" w:rsidRDefault="0032495A" w:rsidP="0032495A">
            <w:pPr>
              <w:pStyle w:val="ListParagraph"/>
              <w:numPr>
                <w:ilvl w:val="0"/>
                <w:numId w:val="23"/>
              </w:numPr>
              <w:spacing w:after="0"/>
              <w:ind w:left="242" w:hanging="242"/>
              <w:rPr>
                <w:rFonts w:ascii="Calibri" w:eastAsiaTheme="minorEastAsia" w:hAnsi="Calibri" w:cs="Calibri"/>
                <w:lang w:val="en-US" w:eastAsia="zh-CN"/>
              </w:rPr>
            </w:pPr>
            <w:r>
              <w:rPr>
                <w:rFonts w:ascii="Calibri" w:eastAsiaTheme="minorEastAsia" w:hAnsi="Calibri" w:cs="Calibri"/>
                <w:lang w:val="en-US" w:eastAsia="zh-CN"/>
              </w:rPr>
              <w:t>BFD/CBD: 8.5, 8.5A</w:t>
            </w:r>
          </w:p>
          <w:p w14:paraId="152C9744" w14:textId="77777777" w:rsidR="0032495A" w:rsidRDefault="0032495A" w:rsidP="0032495A">
            <w:pPr>
              <w:pStyle w:val="ListParagraph"/>
              <w:numPr>
                <w:ilvl w:val="0"/>
                <w:numId w:val="23"/>
              </w:numPr>
              <w:spacing w:after="0"/>
              <w:ind w:left="242" w:hanging="242"/>
              <w:rPr>
                <w:rFonts w:ascii="Calibri" w:eastAsiaTheme="minorEastAsia" w:hAnsi="Calibri" w:cs="Calibri"/>
                <w:lang w:val="en-US" w:eastAsia="zh-CN"/>
              </w:rPr>
            </w:pPr>
            <w:r>
              <w:rPr>
                <w:rFonts w:ascii="Calibri" w:eastAsiaTheme="minorEastAsia" w:hAnsi="Calibri" w:cs="Calibri"/>
                <w:lang w:val="en-US" w:eastAsia="zh-CN"/>
              </w:rPr>
              <w:t>L1-RSRP: 9.5, 9.5A</w:t>
            </w:r>
          </w:p>
          <w:p w14:paraId="152C9745" w14:textId="77777777" w:rsidR="0032495A" w:rsidRDefault="0032495A" w:rsidP="0032495A">
            <w:pPr>
              <w:pStyle w:val="ListParagraph"/>
              <w:numPr>
                <w:ilvl w:val="0"/>
                <w:numId w:val="23"/>
              </w:numPr>
              <w:spacing w:after="0"/>
              <w:ind w:left="242" w:hanging="242"/>
              <w:rPr>
                <w:rFonts w:ascii="Calibri" w:eastAsiaTheme="minorEastAsia" w:hAnsi="Calibri" w:cs="Calibri"/>
                <w:lang w:val="en-US" w:eastAsia="zh-CN"/>
              </w:rPr>
            </w:pPr>
            <w:r w:rsidRPr="00503F68">
              <w:rPr>
                <w:rFonts w:ascii="Calibri" w:eastAsiaTheme="minorEastAsia" w:hAnsi="Calibri" w:cs="Calibri"/>
                <w:lang w:val="en-US" w:eastAsia="zh-CN"/>
              </w:rPr>
              <w:lastRenderedPageBreak/>
              <w:t>L1-SINR: 9.8</w:t>
            </w:r>
          </w:p>
        </w:tc>
      </w:tr>
      <w:tr w:rsidR="0032495A" w14:paraId="152C974D" w14:textId="77777777" w:rsidTr="0032495A">
        <w:tc>
          <w:tcPr>
            <w:tcW w:w="2369" w:type="dxa"/>
            <w:shd w:val="clear" w:color="auto" w:fill="FFFFFF" w:themeFill="background1"/>
          </w:tcPr>
          <w:p w14:paraId="152C9747" w14:textId="77777777" w:rsidR="0032495A" w:rsidRPr="00A525F3" w:rsidRDefault="0032495A" w:rsidP="00915EE5">
            <w:pPr>
              <w:spacing w:after="0"/>
              <w:rPr>
                <w:rFonts w:ascii="Calibri" w:eastAsiaTheme="minorEastAsia" w:hAnsi="Calibri" w:cs="Calibri"/>
                <w:lang w:val="en-US" w:eastAsia="zh-CN"/>
              </w:rPr>
            </w:pPr>
            <w:r>
              <w:rPr>
                <w:rFonts w:ascii="Calibri" w:eastAsiaTheme="minorEastAsia" w:hAnsi="Calibri" w:cs="Calibri"/>
                <w:lang w:val="en-US" w:eastAsia="zh-CN"/>
              </w:rPr>
              <w:lastRenderedPageBreak/>
              <w:t>Interruption for de-activated SCell measurement</w:t>
            </w:r>
          </w:p>
        </w:tc>
        <w:tc>
          <w:tcPr>
            <w:tcW w:w="3821" w:type="dxa"/>
            <w:shd w:val="clear" w:color="auto" w:fill="FFFFFF" w:themeFill="background1"/>
          </w:tcPr>
          <w:p w14:paraId="152C9748" w14:textId="77777777" w:rsidR="0032495A" w:rsidRDefault="0032495A" w:rsidP="00915EE5">
            <w:pPr>
              <w:spacing w:after="0"/>
              <w:rPr>
                <w:rFonts w:ascii="Calibri" w:eastAsiaTheme="minorEastAsia" w:hAnsi="Calibri" w:cs="Calibri"/>
                <w:lang w:val="en-US" w:eastAsia="zh-CN"/>
              </w:rPr>
            </w:pPr>
            <w:r>
              <w:rPr>
                <w:rFonts w:ascii="Calibri" w:eastAsiaTheme="minorEastAsia" w:hAnsi="Calibri" w:cs="Calibri"/>
                <w:lang w:val="en-US" w:eastAsia="zh-CN"/>
              </w:rPr>
              <w:t>UE to follow NCSG pattern rather than current interruption requirements for deactivated SCell measurement</w:t>
            </w:r>
          </w:p>
        </w:tc>
        <w:tc>
          <w:tcPr>
            <w:tcW w:w="3439" w:type="dxa"/>
            <w:shd w:val="clear" w:color="auto" w:fill="FFFFFF" w:themeFill="background1"/>
          </w:tcPr>
          <w:p w14:paraId="152C9749" w14:textId="77777777" w:rsidR="0032495A" w:rsidRDefault="0032495A" w:rsidP="0032495A">
            <w:pPr>
              <w:pStyle w:val="ListParagraph"/>
              <w:numPr>
                <w:ilvl w:val="0"/>
                <w:numId w:val="26"/>
              </w:numPr>
              <w:spacing w:after="0"/>
              <w:ind w:left="218" w:hanging="218"/>
              <w:rPr>
                <w:rFonts w:ascii="Calibri" w:eastAsiaTheme="minorEastAsia" w:hAnsi="Calibri" w:cs="Calibri"/>
                <w:lang w:val="en-US" w:eastAsia="zh-CN"/>
              </w:rPr>
            </w:pPr>
            <w:r>
              <w:rPr>
                <w:rFonts w:ascii="Calibri" w:eastAsiaTheme="minorEastAsia" w:hAnsi="Calibri" w:cs="Calibri"/>
                <w:lang w:val="en-US" w:eastAsia="zh-CN"/>
              </w:rPr>
              <w:t>EN-DC: 8.2.1.2.5</w:t>
            </w:r>
          </w:p>
          <w:p w14:paraId="152C974A" w14:textId="77777777" w:rsidR="0032495A" w:rsidRDefault="0032495A" w:rsidP="0032495A">
            <w:pPr>
              <w:pStyle w:val="ListParagraph"/>
              <w:numPr>
                <w:ilvl w:val="0"/>
                <w:numId w:val="26"/>
              </w:numPr>
              <w:spacing w:after="0"/>
              <w:ind w:left="218" w:hanging="218"/>
              <w:rPr>
                <w:rFonts w:ascii="Calibri" w:eastAsiaTheme="minorEastAsia" w:hAnsi="Calibri" w:cs="Calibri"/>
                <w:lang w:val="en-US" w:eastAsia="zh-CN"/>
              </w:rPr>
            </w:pPr>
            <w:r>
              <w:rPr>
                <w:rFonts w:ascii="Calibri" w:eastAsiaTheme="minorEastAsia" w:hAnsi="Calibri" w:cs="Calibri"/>
                <w:lang w:val="en-US" w:eastAsia="zh-CN"/>
              </w:rPr>
              <w:t>SA: 8.2.2.2.3</w:t>
            </w:r>
          </w:p>
          <w:p w14:paraId="152C974B" w14:textId="77777777" w:rsidR="0032495A" w:rsidRDefault="0032495A" w:rsidP="0032495A">
            <w:pPr>
              <w:pStyle w:val="ListParagraph"/>
              <w:numPr>
                <w:ilvl w:val="0"/>
                <w:numId w:val="26"/>
              </w:numPr>
              <w:spacing w:after="0"/>
              <w:ind w:left="218" w:hanging="218"/>
              <w:rPr>
                <w:rFonts w:ascii="Calibri" w:eastAsiaTheme="minorEastAsia" w:hAnsi="Calibri" w:cs="Calibri"/>
                <w:lang w:val="en-US" w:eastAsia="zh-CN"/>
              </w:rPr>
            </w:pPr>
            <w:r>
              <w:rPr>
                <w:rFonts w:ascii="Calibri" w:eastAsiaTheme="minorEastAsia" w:hAnsi="Calibri" w:cs="Calibri"/>
                <w:lang w:val="en-US" w:eastAsia="zh-CN"/>
              </w:rPr>
              <w:t>NE-DC: 8.2.3.2.5</w:t>
            </w:r>
          </w:p>
          <w:p w14:paraId="152C974C" w14:textId="77777777" w:rsidR="0032495A" w:rsidRPr="0032495A" w:rsidRDefault="0032495A" w:rsidP="0032495A">
            <w:pPr>
              <w:pStyle w:val="ListParagraph"/>
              <w:numPr>
                <w:ilvl w:val="0"/>
                <w:numId w:val="26"/>
              </w:numPr>
              <w:spacing w:after="0"/>
              <w:ind w:left="218" w:hanging="218"/>
              <w:rPr>
                <w:rFonts w:ascii="Calibri" w:eastAsiaTheme="minorEastAsia" w:hAnsi="Calibri" w:cs="Calibri"/>
                <w:lang w:val="en-US" w:eastAsia="zh-CN"/>
              </w:rPr>
            </w:pPr>
            <w:r>
              <w:rPr>
                <w:rFonts w:ascii="Calibri" w:eastAsiaTheme="minorEastAsia" w:hAnsi="Calibri" w:cs="Calibri"/>
                <w:lang w:val="en-US" w:eastAsia="zh-CN"/>
              </w:rPr>
              <w:t>NR-DC: 8.2.4.2.3</w:t>
            </w:r>
          </w:p>
        </w:tc>
      </w:tr>
    </w:tbl>
    <w:p w14:paraId="152C974E" w14:textId="77777777" w:rsidR="00915EE5" w:rsidRDefault="00915EE5" w:rsidP="00950895">
      <w:pPr>
        <w:rPr>
          <w:rFonts w:eastAsiaTheme="minorEastAsia"/>
          <w:lang w:val="en-US" w:eastAsia="zh-CN"/>
        </w:rPr>
      </w:pPr>
    </w:p>
    <w:p w14:paraId="152C974F" w14:textId="77777777" w:rsidR="00F42FCB" w:rsidRPr="00AA0205" w:rsidRDefault="00F42FCB" w:rsidP="00F42FCB">
      <w:pPr>
        <w:rPr>
          <w:rFonts w:ascii="Calibri" w:eastAsiaTheme="minorEastAsia" w:hAnsi="Calibri" w:cs="Calibri"/>
          <w:lang w:val="en-US" w:eastAsia="zh-CN"/>
        </w:rPr>
      </w:pPr>
      <w:r w:rsidRPr="00AA0205">
        <w:rPr>
          <w:rFonts w:ascii="Calibri" w:eastAsiaTheme="minorEastAsia" w:hAnsi="Calibri" w:cs="Calibri"/>
          <w:lang w:val="en-US" w:eastAsia="zh-CN"/>
        </w:rPr>
        <w:t xml:space="preserve">We suggest RAN4 </w:t>
      </w:r>
      <w:r w:rsidR="00B239EC">
        <w:rPr>
          <w:rFonts w:ascii="Calibri" w:eastAsiaTheme="minorEastAsia" w:hAnsi="Calibri" w:cs="Calibri"/>
          <w:lang w:val="en-US" w:eastAsia="zh-CN"/>
        </w:rPr>
        <w:t xml:space="preserve">to take above analysis as a starting point </w:t>
      </w:r>
      <w:r w:rsidRPr="00AA0205">
        <w:rPr>
          <w:rFonts w:ascii="Calibri" w:eastAsiaTheme="minorEastAsia" w:hAnsi="Calibri" w:cs="Calibri"/>
          <w:lang w:val="en-US" w:eastAsia="zh-CN"/>
        </w:rPr>
        <w:t xml:space="preserve">to agree on the CR work split </w:t>
      </w:r>
      <w:r w:rsidR="00B239EC">
        <w:rPr>
          <w:rFonts w:ascii="Calibri" w:eastAsiaTheme="minorEastAsia" w:hAnsi="Calibri" w:cs="Calibri"/>
          <w:lang w:val="en-US" w:eastAsia="zh-CN"/>
        </w:rPr>
        <w:t>for</w:t>
      </w:r>
      <w:r>
        <w:rPr>
          <w:rFonts w:ascii="Calibri" w:eastAsiaTheme="minorEastAsia" w:hAnsi="Calibri" w:cs="Calibri"/>
          <w:lang w:val="en-US" w:eastAsia="zh-CN"/>
        </w:rPr>
        <w:t xml:space="preserve"> TS38.133</w:t>
      </w:r>
      <w:r w:rsidRPr="00AA0205">
        <w:rPr>
          <w:rFonts w:ascii="Calibri" w:eastAsiaTheme="minorEastAsia" w:hAnsi="Calibri" w:cs="Calibri"/>
          <w:lang w:val="en-US" w:eastAsia="zh-CN"/>
        </w:rPr>
        <w:t>.</w:t>
      </w:r>
      <w:r>
        <w:rPr>
          <w:rFonts w:ascii="Calibri" w:eastAsiaTheme="minorEastAsia" w:hAnsi="Calibri" w:cs="Calibri"/>
          <w:lang w:val="en-US" w:eastAsia="zh-CN"/>
        </w:rPr>
        <w:t xml:space="preserve"> </w:t>
      </w:r>
      <w:r w:rsidR="00B239EC">
        <w:rPr>
          <w:rFonts w:ascii="Calibri" w:eastAsiaTheme="minorEastAsia" w:hAnsi="Calibri" w:cs="Calibri"/>
          <w:lang w:val="en-US" w:eastAsia="zh-CN"/>
        </w:rPr>
        <w:t>The discussion can be done in each Email discussion thread to better accommodate any new agreements during the meeting.</w:t>
      </w:r>
    </w:p>
    <w:p w14:paraId="152C9750" w14:textId="2F5E5EA3" w:rsidR="00F42FCB" w:rsidRDefault="00F42FCB" w:rsidP="0052690F">
      <w:pPr>
        <w:pStyle w:val="Caption"/>
        <w:jc w:val="both"/>
        <w:rPr>
          <w:rFonts w:ascii="Calibri" w:eastAsiaTheme="minorEastAsia" w:hAnsi="Calibri" w:cs="Calibri"/>
          <w:lang w:val="en-US" w:eastAsia="zh-CN"/>
        </w:rPr>
      </w:pPr>
      <w:bookmarkStart w:id="11" w:name="_Ref85275820"/>
      <w:r w:rsidRPr="00F42FCB">
        <w:rPr>
          <w:rFonts w:ascii="Calibri" w:eastAsiaTheme="minorEastAsia" w:hAnsi="Calibri" w:cs="Calibri"/>
          <w:lang w:val="en-US" w:eastAsia="zh-CN"/>
        </w:rPr>
        <w:t xml:space="preserve">Proposal </w:t>
      </w:r>
      <w:r w:rsidRPr="00F42FCB">
        <w:rPr>
          <w:rFonts w:ascii="Calibri" w:eastAsiaTheme="minorEastAsia" w:hAnsi="Calibri" w:cs="Calibri"/>
          <w:lang w:val="en-US" w:eastAsia="zh-CN"/>
        </w:rPr>
        <w:fldChar w:fldCharType="begin"/>
      </w:r>
      <w:r w:rsidRPr="00F42FCB">
        <w:rPr>
          <w:rFonts w:ascii="Calibri" w:eastAsiaTheme="minorEastAsia" w:hAnsi="Calibri" w:cs="Calibri"/>
          <w:lang w:val="en-US" w:eastAsia="zh-CN"/>
        </w:rPr>
        <w:instrText xml:space="preserve"> SEQ Proposal \* ARABIC </w:instrText>
      </w:r>
      <w:r w:rsidRPr="00F42FCB">
        <w:rPr>
          <w:rFonts w:ascii="Calibri" w:eastAsiaTheme="minorEastAsia" w:hAnsi="Calibri" w:cs="Calibri"/>
          <w:lang w:val="en-US" w:eastAsia="zh-CN"/>
        </w:rPr>
        <w:fldChar w:fldCharType="separate"/>
      </w:r>
      <w:r w:rsidR="00642DC7">
        <w:rPr>
          <w:rFonts w:ascii="Calibri" w:eastAsiaTheme="minorEastAsia" w:hAnsi="Calibri" w:cs="Calibri"/>
          <w:noProof/>
          <w:lang w:val="en-US" w:eastAsia="zh-CN"/>
        </w:rPr>
        <w:t>2</w:t>
      </w:r>
      <w:r w:rsidRPr="00F42FCB">
        <w:rPr>
          <w:rFonts w:ascii="Calibri" w:eastAsiaTheme="minorEastAsia" w:hAnsi="Calibri" w:cs="Calibri"/>
          <w:lang w:val="en-US" w:eastAsia="zh-CN"/>
        </w:rPr>
        <w:fldChar w:fldCharType="end"/>
      </w:r>
      <w:r w:rsidRPr="00F42FCB">
        <w:rPr>
          <w:rFonts w:ascii="Calibri" w:eastAsiaTheme="minorEastAsia" w:hAnsi="Calibri" w:cs="Calibri"/>
          <w:lang w:val="en-US" w:eastAsia="zh-CN"/>
        </w:rPr>
        <w:t xml:space="preserve">: </w:t>
      </w:r>
      <w:r w:rsidR="00B239EC">
        <w:rPr>
          <w:rFonts w:ascii="Calibri" w:eastAsiaTheme="minorEastAsia" w:hAnsi="Calibri" w:cs="Calibri"/>
          <w:lang w:val="en-US" w:eastAsia="zh-CN"/>
        </w:rPr>
        <w:t>For MG enh WI, each Email moderato</w:t>
      </w:r>
      <w:r w:rsidR="007673B6">
        <w:rPr>
          <w:rFonts w:ascii="Calibri" w:eastAsiaTheme="minorEastAsia" w:hAnsi="Calibri" w:cs="Calibri"/>
          <w:lang w:val="en-US" w:eastAsia="zh-CN"/>
        </w:rPr>
        <w:t xml:space="preserve">r </w:t>
      </w:r>
      <w:r w:rsidR="00A91979">
        <w:rPr>
          <w:rFonts w:ascii="Calibri" w:eastAsiaTheme="minorEastAsia" w:hAnsi="Calibri" w:cs="Calibri"/>
          <w:lang w:val="en-US" w:eastAsia="zh-CN"/>
        </w:rPr>
        <w:t>for the separated objective</w:t>
      </w:r>
      <w:r w:rsidR="00B239EC">
        <w:rPr>
          <w:rFonts w:ascii="Calibri" w:eastAsiaTheme="minorEastAsia" w:hAnsi="Calibri" w:cs="Calibri"/>
          <w:lang w:val="en-US" w:eastAsia="zh-CN"/>
        </w:rPr>
        <w:t xml:space="preserve"> to </w:t>
      </w:r>
      <w:r w:rsidR="00B239EC" w:rsidRPr="00B239EC">
        <w:rPr>
          <w:rFonts w:ascii="Calibri" w:eastAsiaTheme="minorEastAsia" w:hAnsi="Calibri" w:cs="Calibri"/>
          <w:lang w:val="en-US" w:eastAsia="zh-CN"/>
        </w:rPr>
        <w:t xml:space="preserve">take above the spec impact analysis in </w:t>
      </w:r>
      <w:r w:rsidR="00B239EC" w:rsidRPr="00642DC7">
        <w:rPr>
          <w:rFonts w:ascii="Calibri" w:eastAsiaTheme="minorEastAsia" w:hAnsi="Calibri" w:cs="Calibri"/>
          <w:lang w:val="en-US" w:eastAsia="zh-CN"/>
        </w:rPr>
        <w:t>RP-21</w:t>
      </w:r>
      <w:r w:rsidR="00642DC7" w:rsidRPr="00642DC7">
        <w:rPr>
          <w:rFonts w:ascii="Calibri" w:eastAsiaTheme="minorEastAsia" w:hAnsi="Calibri" w:cs="Calibri"/>
          <w:lang w:val="en-US" w:eastAsia="zh-CN"/>
        </w:rPr>
        <w:t>17602</w:t>
      </w:r>
      <w:r w:rsidR="00B239EC" w:rsidRPr="00B239EC">
        <w:rPr>
          <w:rFonts w:ascii="Calibri" w:eastAsiaTheme="minorEastAsia" w:hAnsi="Calibri" w:cs="Calibri"/>
          <w:lang w:val="en-US" w:eastAsia="zh-CN"/>
        </w:rPr>
        <w:t xml:space="preserve"> as a starting point to agree on the CR work split for TS38.133</w:t>
      </w:r>
      <w:r w:rsidR="00850946">
        <w:rPr>
          <w:rFonts w:ascii="Calibri" w:eastAsiaTheme="minorEastAsia" w:hAnsi="Calibri" w:cs="Calibri"/>
          <w:lang w:val="en-US" w:eastAsia="zh-CN"/>
        </w:rPr>
        <w:t xml:space="preserve"> in the 2</w:t>
      </w:r>
      <w:r w:rsidR="00850946" w:rsidRPr="00841814">
        <w:rPr>
          <w:rFonts w:ascii="Calibri" w:eastAsiaTheme="minorEastAsia" w:hAnsi="Calibri" w:cs="Calibri"/>
          <w:vertAlign w:val="superscript"/>
          <w:lang w:val="en-US" w:eastAsia="zh-CN"/>
        </w:rPr>
        <w:t>nd</w:t>
      </w:r>
      <w:r w:rsidR="00850946">
        <w:rPr>
          <w:rFonts w:ascii="Calibri" w:eastAsiaTheme="minorEastAsia" w:hAnsi="Calibri" w:cs="Calibri"/>
          <w:lang w:val="en-US" w:eastAsia="zh-CN"/>
        </w:rPr>
        <w:t xml:space="preserve"> round</w:t>
      </w:r>
      <w:r w:rsidR="00B239EC">
        <w:rPr>
          <w:rFonts w:ascii="Calibri" w:eastAsiaTheme="minorEastAsia" w:hAnsi="Calibri" w:cs="Calibri"/>
          <w:lang w:val="en-US" w:eastAsia="zh-CN"/>
        </w:rPr>
        <w:t xml:space="preserve">. </w:t>
      </w:r>
      <w:bookmarkEnd w:id="11"/>
    </w:p>
    <w:p w14:paraId="152C9751" w14:textId="77777777" w:rsidR="00C33B68" w:rsidRDefault="00C33B68" w:rsidP="00F42FCB">
      <w:pPr>
        <w:jc w:val="both"/>
        <w:rPr>
          <w:rFonts w:ascii="Calibri" w:eastAsiaTheme="minorEastAsia" w:hAnsi="Calibri" w:cs="Calibri"/>
          <w:lang w:val="en-US" w:eastAsia="zh-CN"/>
        </w:rPr>
      </w:pPr>
      <w:r>
        <w:rPr>
          <w:rFonts w:ascii="Calibri" w:eastAsiaTheme="minorEastAsia" w:hAnsi="Calibri" w:cs="Calibri"/>
          <w:lang w:val="en-US" w:eastAsia="zh-CN"/>
        </w:rPr>
        <w:t>Regarding TS3</w:t>
      </w:r>
      <w:r w:rsidR="00A41729">
        <w:rPr>
          <w:rFonts w:ascii="Calibri" w:eastAsiaTheme="minorEastAsia" w:hAnsi="Calibri" w:cs="Calibri"/>
          <w:lang w:val="en-US" w:eastAsia="zh-CN"/>
        </w:rPr>
        <w:t>6</w:t>
      </w:r>
      <w:r>
        <w:rPr>
          <w:rFonts w:ascii="Calibri" w:eastAsiaTheme="minorEastAsia" w:hAnsi="Calibri" w:cs="Calibri"/>
          <w:lang w:val="en-US" w:eastAsia="zh-CN"/>
        </w:rPr>
        <w:t>.133</w:t>
      </w:r>
      <w:r w:rsidR="00A41729">
        <w:rPr>
          <w:rFonts w:ascii="Calibri" w:eastAsiaTheme="minorEastAsia" w:hAnsi="Calibri" w:cs="Calibri"/>
          <w:lang w:val="en-US" w:eastAsia="zh-CN"/>
        </w:rPr>
        <w:t xml:space="preserve">, in our view RAN4 only needs to work on the requirements when EN-DC or NE-DC is configured to UE. In other words, </w:t>
      </w:r>
      <w:r w:rsidR="00F42FCB">
        <w:rPr>
          <w:rFonts w:ascii="Calibri" w:eastAsiaTheme="minorEastAsia" w:hAnsi="Calibri" w:cs="Calibri"/>
          <w:lang w:val="en-US" w:eastAsia="zh-CN"/>
        </w:rPr>
        <w:t xml:space="preserve">only Section 8.17 and 8.19 are impacted. Regarding the detail, we think only the measurement delay impacts on TS38.133 need to be somehow extended to TS36.133. </w:t>
      </w:r>
    </w:p>
    <w:p w14:paraId="152C9752" w14:textId="77777777" w:rsidR="00F42FCB" w:rsidRDefault="00F42FCB" w:rsidP="008143F0">
      <w:pPr>
        <w:pStyle w:val="Caption"/>
        <w:jc w:val="both"/>
        <w:rPr>
          <w:rFonts w:ascii="Calibri" w:eastAsiaTheme="minorEastAsia" w:hAnsi="Calibri" w:cs="Calibri"/>
          <w:lang w:val="en-US" w:eastAsia="zh-CN"/>
        </w:rPr>
      </w:pPr>
      <w:bookmarkStart w:id="12" w:name="_Ref85279873"/>
      <w:r w:rsidRPr="00F42FCB">
        <w:rPr>
          <w:rFonts w:ascii="Calibri" w:eastAsiaTheme="minorEastAsia" w:hAnsi="Calibri" w:cs="Calibri"/>
          <w:lang w:val="en-US" w:eastAsia="zh-CN"/>
        </w:rPr>
        <w:t xml:space="preserve">Proposal </w:t>
      </w:r>
      <w:r w:rsidRPr="00F42FCB">
        <w:rPr>
          <w:rFonts w:ascii="Calibri" w:eastAsiaTheme="minorEastAsia" w:hAnsi="Calibri" w:cs="Calibri"/>
          <w:lang w:val="en-US" w:eastAsia="zh-CN"/>
        </w:rPr>
        <w:fldChar w:fldCharType="begin"/>
      </w:r>
      <w:r w:rsidRPr="00F42FCB">
        <w:rPr>
          <w:rFonts w:ascii="Calibri" w:eastAsiaTheme="minorEastAsia" w:hAnsi="Calibri" w:cs="Calibri"/>
          <w:lang w:val="en-US" w:eastAsia="zh-CN"/>
        </w:rPr>
        <w:instrText xml:space="preserve"> SEQ Proposal \* ARABIC </w:instrText>
      </w:r>
      <w:r w:rsidRPr="00F42FCB">
        <w:rPr>
          <w:rFonts w:ascii="Calibri" w:eastAsiaTheme="minorEastAsia" w:hAnsi="Calibri" w:cs="Calibri"/>
          <w:lang w:val="en-US" w:eastAsia="zh-CN"/>
        </w:rPr>
        <w:fldChar w:fldCharType="separate"/>
      </w:r>
      <w:r w:rsidR="00642DC7">
        <w:rPr>
          <w:rFonts w:ascii="Calibri" w:eastAsiaTheme="minorEastAsia" w:hAnsi="Calibri" w:cs="Calibri"/>
          <w:noProof/>
          <w:lang w:val="en-US" w:eastAsia="zh-CN"/>
        </w:rPr>
        <w:t>3</w:t>
      </w:r>
      <w:r w:rsidRPr="00F42FCB">
        <w:rPr>
          <w:rFonts w:ascii="Calibri" w:eastAsiaTheme="minorEastAsia" w:hAnsi="Calibri" w:cs="Calibri"/>
          <w:lang w:val="en-US" w:eastAsia="zh-CN"/>
        </w:rPr>
        <w:fldChar w:fldCharType="end"/>
      </w:r>
      <w:r w:rsidRPr="00F42FCB">
        <w:rPr>
          <w:rFonts w:ascii="Calibri" w:eastAsiaTheme="minorEastAsia" w:hAnsi="Calibri" w:cs="Calibri"/>
          <w:lang w:val="en-US" w:eastAsia="zh-CN"/>
        </w:rPr>
        <w:t xml:space="preserve">: </w:t>
      </w:r>
      <w:r>
        <w:rPr>
          <w:rFonts w:ascii="Calibri" w:eastAsiaTheme="minorEastAsia" w:hAnsi="Calibri" w:cs="Calibri"/>
          <w:lang w:val="en-US" w:eastAsia="zh-CN"/>
        </w:rPr>
        <w:t>Only the measurement delay impacts on TS 38.133 need to be extended to sections 8.17 and 8.19 of TS36.133.</w:t>
      </w:r>
      <w:bookmarkEnd w:id="12"/>
      <w:r>
        <w:rPr>
          <w:rFonts w:ascii="Calibri" w:eastAsiaTheme="minorEastAsia" w:hAnsi="Calibri" w:cs="Calibri"/>
          <w:lang w:val="en-US" w:eastAsia="zh-CN"/>
        </w:rPr>
        <w:t xml:space="preserve"> </w:t>
      </w:r>
    </w:p>
    <w:bookmarkEnd w:id="6"/>
    <w:bookmarkEnd w:id="10"/>
    <w:p w14:paraId="152C9753" w14:textId="77777777" w:rsidR="00396914" w:rsidRPr="00D0667E" w:rsidRDefault="00396914" w:rsidP="00396914">
      <w:pPr>
        <w:pStyle w:val="Heading1"/>
        <w:numPr>
          <w:ilvl w:val="0"/>
          <w:numId w:val="1"/>
        </w:numPr>
        <w:ind w:hanging="720"/>
        <w:rPr>
          <w:rFonts w:ascii="Calibri" w:eastAsiaTheme="minorEastAsia" w:hAnsi="Calibri" w:cs="Calibri"/>
          <w:b/>
          <w:sz w:val="22"/>
          <w:szCs w:val="22"/>
          <w:lang w:val="en-US" w:eastAsia="zh-TW"/>
        </w:rPr>
      </w:pPr>
      <w:r w:rsidRPr="00D0667E">
        <w:rPr>
          <w:rFonts w:ascii="Calibri" w:eastAsiaTheme="minorEastAsia" w:hAnsi="Calibri" w:cs="Calibri"/>
          <w:b/>
          <w:sz w:val="22"/>
          <w:szCs w:val="22"/>
          <w:lang w:val="en-US" w:eastAsia="zh-TW"/>
        </w:rPr>
        <w:t>Conclusion</w:t>
      </w:r>
    </w:p>
    <w:p w14:paraId="152C9754" w14:textId="77777777" w:rsidR="00664488" w:rsidRDefault="00085372" w:rsidP="00664488">
      <w:pPr>
        <w:jc w:val="both"/>
        <w:rPr>
          <w:rFonts w:ascii="Calibri" w:eastAsiaTheme="minorEastAsia" w:hAnsi="Calibri" w:cs="Calibri"/>
          <w:lang w:val="en-US" w:eastAsia="zh-CN"/>
        </w:rPr>
      </w:pPr>
      <w:r w:rsidRPr="00D0667E">
        <w:rPr>
          <w:rFonts w:ascii="Calibri" w:eastAsiaTheme="minorEastAsia" w:hAnsi="Calibri" w:cs="Calibri"/>
          <w:lang w:val="en-US" w:eastAsia="zh-CN"/>
        </w:rPr>
        <w:t>In the contribution,</w:t>
      </w:r>
      <w:bookmarkEnd w:id="0"/>
      <w:bookmarkEnd w:id="1"/>
      <w:bookmarkEnd w:id="2"/>
      <w:bookmarkEnd w:id="3"/>
      <w:bookmarkEnd w:id="4"/>
      <w:bookmarkEnd w:id="5"/>
      <w:r w:rsidR="00CB5FB6" w:rsidRPr="00D0667E">
        <w:rPr>
          <w:rFonts w:ascii="Calibri" w:eastAsiaTheme="minorEastAsia" w:hAnsi="Calibri" w:cs="Calibri"/>
          <w:lang w:val="en-US" w:eastAsia="zh-CN"/>
        </w:rPr>
        <w:t xml:space="preserve"> </w:t>
      </w:r>
      <w:r w:rsidR="00BF470E" w:rsidRPr="00D0667E">
        <w:rPr>
          <w:rFonts w:ascii="Calibri" w:eastAsiaTheme="minorEastAsia" w:hAnsi="Calibri" w:cs="Calibri"/>
          <w:lang w:val="en-US" w:eastAsia="zh-CN"/>
        </w:rPr>
        <w:t xml:space="preserve">we </w:t>
      </w:r>
      <w:r w:rsidR="00AA0205">
        <w:rPr>
          <w:rFonts w:ascii="Calibri" w:eastAsiaTheme="minorEastAsia" w:hAnsi="Calibri" w:cs="Calibri"/>
          <w:lang w:val="en-US" w:eastAsia="zh-CN"/>
        </w:rPr>
        <w:t xml:space="preserve">provide our </w:t>
      </w:r>
      <w:r w:rsidR="008143F0">
        <w:rPr>
          <w:rFonts w:ascii="Calibri" w:eastAsiaTheme="minorEastAsia" w:hAnsi="Calibri" w:cs="Calibri"/>
          <w:lang w:val="en-US" w:eastAsia="zh-CN"/>
        </w:rPr>
        <w:t xml:space="preserve">view on whether to start the discussion for joint requirements and also </w:t>
      </w:r>
      <w:r w:rsidR="00AA0205">
        <w:rPr>
          <w:rFonts w:ascii="Calibri" w:eastAsiaTheme="minorEastAsia" w:hAnsi="Calibri" w:cs="Calibri"/>
          <w:lang w:val="en-US" w:eastAsia="zh-CN"/>
        </w:rPr>
        <w:t xml:space="preserve">the spec impact of each objective </w:t>
      </w:r>
      <w:r w:rsidR="008143F0">
        <w:rPr>
          <w:rFonts w:ascii="Calibri" w:eastAsiaTheme="minorEastAsia" w:hAnsi="Calibri" w:cs="Calibri"/>
          <w:lang w:val="en-US" w:eastAsia="zh-CN"/>
        </w:rPr>
        <w:t>together with</w:t>
      </w:r>
      <w:r w:rsidR="00AA0205">
        <w:rPr>
          <w:rFonts w:ascii="Calibri" w:eastAsiaTheme="minorEastAsia" w:hAnsi="Calibri" w:cs="Calibri"/>
          <w:lang w:val="en-US" w:eastAsia="zh-CN"/>
        </w:rPr>
        <w:t xml:space="preserve"> how to map the impacts into</w:t>
      </w:r>
      <w:r w:rsidR="00664488" w:rsidRPr="00D0667E" w:rsidDel="00664488">
        <w:rPr>
          <w:rFonts w:ascii="Calibri" w:eastAsiaTheme="minorEastAsia" w:hAnsi="Calibri" w:cs="Calibri"/>
          <w:lang w:val="en-US" w:eastAsia="zh-CN"/>
        </w:rPr>
        <w:t xml:space="preserve"> </w:t>
      </w:r>
      <w:r w:rsidR="00AA0205">
        <w:rPr>
          <w:rFonts w:ascii="Calibri" w:eastAsiaTheme="minorEastAsia" w:hAnsi="Calibri" w:cs="Calibri"/>
          <w:lang w:val="en-US" w:eastAsia="zh-CN"/>
        </w:rPr>
        <w:t xml:space="preserve">current spec. We have the following </w:t>
      </w:r>
      <w:r w:rsidR="00690145">
        <w:rPr>
          <w:rFonts w:ascii="Calibri" w:eastAsiaTheme="minorEastAsia" w:hAnsi="Calibri" w:cs="Calibri"/>
          <w:lang w:val="en-US" w:eastAsia="zh-CN"/>
        </w:rPr>
        <w:t>observations</w:t>
      </w:r>
      <w:r w:rsidR="008143F0">
        <w:rPr>
          <w:rFonts w:ascii="Calibri" w:eastAsiaTheme="minorEastAsia" w:hAnsi="Calibri" w:cs="Calibri"/>
          <w:lang w:val="en-US" w:eastAsia="zh-CN"/>
        </w:rPr>
        <w:t xml:space="preserve"> and </w:t>
      </w:r>
      <w:r w:rsidR="00AA0205">
        <w:rPr>
          <w:rFonts w:ascii="Calibri" w:eastAsiaTheme="minorEastAsia" w:hAnsi="Calibri" w:cs="Calibri"/>
          <w:lang w:val="en-US" w:eastAsia="zh-CN"/>
        </w:rPr>
        <w:t>proposal.</w:t>
      </w:r>
    </w:p>
    <w:p w14:paraId="152C9755" w14:textId="29925792" w:rsidR="008143F0" w:rsidRDefault="008143F0" w:rsidP="00BD5036">
      <w:pPr>
        <w:jc w:val="both"/>
        <w:rPr>
          <w:rFonts w:ascii="Calibri" w:eastAsiaTheme="minorEastAsia" w:hAnsi="Calibri" w:cs="Calibri"/>
          <w:b/>
          <w:lang w:val="en-US" w:eastAsia="zh-CN"/>
        </w:rPr>
      </w:pPr>
      <w:r w:rsidRPr="008143F0">
        <w:rPr>
          <w:rFonts w:ascii="Calibri" w:eastAsiaTheme="minorEastAsia" w:hAnsi="Calibri" w:cs="Calibri"/>
          <w:b/>
          <w:lang w:val="en-US" w:eastAsia="zh-CN"/>
        </w:rPr>
        <w:fldChar w:fldCharType="begin"/>
      </w:r>
      <w:r w:rsidRPr="008143F0">
        <w:rPr>
          <w:rFonts w:ascii="Calibri" w:eastAsiaTheme="minorEastAsia" w:hAnsi="Calibri" w:cs="Calibri"/>
          <w:b/>
          <w:lang w:val="en-US" w:eastAsia="zh-CN"/>
        </w:rPr>
        <w:instrText xml:space="preserve"> REF _Ref85279860 \h </w:instrText>
      </w:r>
      <w:r>
        <w:rPr>
          <w:rFonts w:ascii="Calibri" w:eastAsiaTheme="minorEastAsia" w:hAnsi="Calibri" w:cs="Calibri"/>
          <w:b/>
          <w:lang w:val="en-US" w:eastAsia="zh-CN"/>
        </w:rPr>
        <w:instrText xml:space="preserve"> \* MERGEFORMAT </w:instrText>
      </w:r>
      <w:r w:rsidRPr="008143F0">
        <w:rPr>
          <w:rFonts w:ascii="Calibri" w:eastAsiaTheme="minorEastAsia" w:hAnsi="Calibri" w:cs="Calibri"/>
          <w:b/>
          <w:lang w:val="en-US" w:eastAsia="zh-CN"/>
        </w:rPr>
      </w:r>
      <w:r w:rsidRPr="008143F0">
        <w:rPr>
          <w:rFonts w:ascii="Calibri" w:eastAsiaTheme="minorEastAsia" w:hAnsi="Calibri" w:cs="Calibri"/>
          <w:b/>
          <w:lang w:val="en-US" w:eastAsia="zh-CN"/>
        </w:rPr>
        <w:fldChar w:fldCharType="separate"/>
      </w:r>
      <w:r w:rsidR="00642DC7" w:rsidRPr="00642DC7">
        <w:rPr>
          <w:rFonts w:ascii="Calibri" w:eastAsiaTheme="minorEastAsia" w:hAnsi="Calibri" w:cs="Calibri"/>
          <w:b/>
          <w:lang w:val="en-US" w:eastAsia="zh-CN"/>
        </w:rPr>
        <w:t>Observation 1: There is no agreement on whether RAN4 shall start the discussion of joint requirements.</w:t>
      </w:r>
      <w:r w:rsidRPr="008143F0">
        <w:rPr>
          <w:rFonts w:ascii="Calibri" w:eastAsiaTheme="minorEastAsia" w:hAnsi="Calibri" w:cs="Calibri"/>
          <w:b/>
          <w:lang w:val="en-US" w:eastAsia="zh-CN"/>
        </w:rPr>
        <w:fldChar w:fldCharType="end"/>
      </w:r>
    </w:p>
    <w:p w14:paraId="152C9756" w14:textId="39D190A2" w:rsidR="008143F0" w:rsidRDefault="008143F0" w:rsidP="00BD5036">
      <w:pPr>
        <w:jc w:val="both"/>
        <w:rPr>
          <w:rFonts w:ascii="Calibri" w:eastAsiaTheme="minorEastAsia" w:hAnsi="Calibri" w:cs="Calibri"/>
          <w:b/>
          <w:lang w:val="en-US" w:eastAsia="zh-CN"/>
        </w:rPr>
      </w:pPr>
      <w:r w:rsidRPr="008143F0">
        <w:rPr>
          <w:rFonts w:ascii="Calibri" w:eastAsiaTheme="minorEastAsia" w:hAnsi="Calibri" w:cs="Calibri"/>
          <w:b/>
          <w:lang w:val="en-US" w:eastAsia="zh-CN"/>
        </w:rPr>
        <w:fldChar w:fldCharType="begin"/>
      </w:r>
      <w:r w:rsidRPr="008143F0">
        <w:rPr>
          <w:rFonts w:ascii="Calibri" w:eastAsiaTheme="minorEastAsia" w:hAnsi="Calibri" w:cs="Calibri"/>
          <w:b/>
          <w:lang w:val="en-US" w:eastAsia="zh-CN"/>
        </w:rPr>
        <w:instrText xml:space="preserve"> REF _Ref85279862 \h </w:instrText>
      </w:r>
      <w:r>
        <w:rPr>
          <w:rFonts w:ascii="Calibri" w:eastAsiaTheme="minorEastAsia" w:hAnsi="Calibri" w:cs="Calibri"/>
          <w:b/>
          <w:lang w:val="en-US" w:eastAsia="zh-CN"/>
        </w:rPr>
        <w:instrText xml:space="preserve"> \* MERGEFORMAT </w:instrText>
      </w:r>
      <w:r w:rsidRPr="008143F0">
        <w:rPr>
          <w:rFonts w:ascii="Calibri" w:eastAsiaTheme="minorEastAsia" w:hAnsi="Calibri" w:cs="Calibri"/>
          <w:b/>
          <w:lang w:val="en-US" w:eastAsia="zh-CN"/>
        </w:rPr>
      </w:r>
      <w:r w:rsidRPr="008143F0">
        <w:rPr>
          <w:rFonts w:ascii="Calibri" w:eastAsiaTheme="minorEastAsia" w:hAnsi="Calibri" w:cs="Calibri"/>
          <w:b/>
          <w:lang w:val="en-US" w:eastAsia="zh-CN"/>
        </w:rPr>
        <w:fldChar w:fldCharType="separate"/>
      </w:r>
      <w:r w:rsidR="00642DC7" w:rsidRPr="00642DC7">
        <w:rPr>
          <w:rFonts w:ascii="Calibri" w:eastAsiaTheme="minorEastAsia" w:hAnsi="Calibri" w:cs="Calibri"/>
          <w:b/>
          <w:lang w:val="en-US" w:eastAsia="zh-CN"/>
        </w:rPr>
        <w:t>Observation 2: According to Plenary guidance, individual requirements needs to be stable before starting the discussions of joint requirements.</w:t>
      </w:r>
      <w:r w:rsidRPr="008143F0">
        <w:rPr>
          <w:rFonts w:ascii="Calibri" w:eastAsiaTheme="minorEastAsia" w:hAnsi="Calibri" w:cs="Calibri"/>
          <w:b/>
          <w:lang w:val="en-US" w:eastAsia="zh-CN"/>
        </w:rPr>
        <w:fldChar w:fldCharType="end"/>
      </w:r>
    </w:p>
    <w:p w14:paraId="152C9757" w14:textId="0907136A" w:rsidR="008143F0" w:rsidRPr="007F69CB" w:rsidRDefault="008143F0" w:rsidP="00BD5036">
      <w:pPr>
        <w:jc w:val="both"/>
        <w:rPr>
          <w:rFonts w:ascii="Calibri" w:eastAsiaTheme="minorEastAsia" w:hAnsi="Calibri" w:cs="Calibri"/>
          <w:b/>
          <w:lang w:val="en-US" w:eastAsia="zh-CN"/>
        </w:rPr>
      </w:pPr>
      <w:r w:rsidRPr="007F69CB">
        <w:rPr>
          <w:rFonts w:ascii="Calibri" w:eastAsiaTheme="minorEastAsia" w:hAnsi="Calibri" w:cs="Calibri"/>
          <w:b/>
          <w:lang w:val="en-US" w:eastAsia="zh-CN"/>
        </w:rPr>
        <w:fldChar w:fldCharType="begin"/>
      </w:r>
      <w:r w:rsidRPr="007F69CB">
        <w:rPr>
          <w:rFonts w:ascii="Calibri" w:eastAsiaTheme="minorEastAsia" w:hAnsi="Calibri" w:cs="Calibri"/>
          <w:b/>
          <w:lang w:val="en-US" w:eastAsia="zh-CN"/>
        </w:rPr>
        <w:instrText xml:space="preserve"> REF _Ref85279870 \h  \* MERGEFORMAT </w:instrText>
      </w:r>
      <w:r w:rsidRPr="007F69CB">
        <w:rPr>
          <w:rFonts w:ascii="Calibri" w:eastAsiaTheme="minorEastAsia" w:hAnsi="Calibri" w:cs="Calibri"/>
          <w:b/>
          <w:lang w:val="en-US" w:eastAsia="zh-CN"/>
        </w:rPr>
      </w:r>
      <w:r w:rsidRPr="007F69CB">
        <w:rPr>
          <w:rFonts w:ascii="Calibri" w:eastAsiaTheme="minorEastAsia" w:hAnsi="Calibri" w:cs="Calibri"/>
          <w:b/>
          <w:lang w:val="en-US" w:eastAsia="zh-CN"/>
        </w:rPr>
        <w:fldChar w:fldCharType="separate"/>
      </w:r>
      <w:r w:rsidR="00642DC7" w:rsidRPr="00642DC7">
        <w:rPr>
          <w:rFonts w:ascii="Calibri" w:eastAsiaTheme="minorEastAsia" w:hAnsi="Calibri" w:cs="Calibri"/>
          <w:b/>
          <w:lang w:val="en-US" w:eastAsia="zh-CN"/>
        </w:rPr>
        <w:t>Proposal 1: RAN4 to focus on individual requirements in this meeting and leave the joint requirement to later meetings or releases.</w:t>
      </w:r>
      <w:r w:rsidRPr="007F69CB">
        <w:rPr>
          <w:rFonts w:ascii="Calibri" w:eastAsiaTheme="minorEastAsia" w:hAnsi="Calibri" w:cs="Calibri"/>
          <w:b/>
          <w:lang w:val="en-US" w:eastAsia="zh-CN"/>
        </w:rPr>
        <w:fldChar w:fldCharType="end"/>
      </w:r>
      <w:bookmarkStart w:id="13" w:name="_GoBack"/>
      <w:bookmarkEnd w:id="13"/>
    </w:p>
    <w:p w14:paraId="152C9758" w14:textId="7254154A" w:rsidR="008143F0" w:rsidRDefault="008143F0" w:rsidP="00BD5036">
      <w:pPr>
        <w:jc w:val="both"/>
        <w:rPr>
          <w:rFonts w:ascii="Calibri" w:eastAsiaTheme="minorEastAsia" w:hAnsi="Calibri" w:cs="Calibri"/>
          <w:b/>
          <w:lang w:val="en-US" w:eastAsia="zh-CN"/>
        </w:rPr>
      </w:pPr>
      <w:r w:rsidRPr="00B62E57">
        <w:rPr>
          <w:rFonts w:ascii="Calibri" w:eastAsiaTheme="minorEastAsia" w:hAnsi="Calibri" w:cs="Calibri"/>
          <w:b/>
          <w:lang w:val="en-US" w:eastAsia="zh-CN"/>
        </w:rPr>
        <w:fldChar w:fldCharType="begin"/>
      </w:r>
      <w:r w:rsidRPr="00B62E57">
        <w:rPr>
          <w:rFonts w:ascii="Calibri" w:eastAsiaTheme="minorEastAsia" w:hAnsi="Calibri" w:cs="Calibri"/>
          <w:b/>
          <w:lang w:val="en-US" w:eastAsia="zh-CN"/>
        </w:rPr>
        <w:instrText xml:space="preserve"> REF _Ref85275820 \h  \* MERGEFORMAT </w:instrText>
      </w:r>
      <w:r w:rsidRPr="00B62E57">
        <w:rPr>
          <w:rFonts w:ascii="Calibri" w:eastAsiaTheme="minorEastAsia" w:hAnsi="Calibri" w:cs="Calibri"/>
          <w:b/>
          <w:lang w:val="en-US" w:eastAsia="zh-CN"/>
        </w:rPr>
      </w:r>
      <w:r w:rsidRPr="00B62E57">
        <w:rPr>
          <w:rFonts w:ascii="Calibri" w:eastAsiaTheme="minorEastAsia" w:hAnsi="Calibri" w:cs="Calibri"/>
          <w:b/>
          <w:lang w:val="en-US" w:eastAsia="zh-CN"/>
        </w:rPr>
        <w:fldChar w:fldCharType="separate"/>
      </w:r>
      <w:r w:rsidR="00642DC7" w:rsidRPr="00B62E57">
        <w:rPr>
          <w:rFonts w:ascii="Calibri" w:eastAsiaTheme="minorEastAsia" w:hAnsi="Calibri" w:cs="Calibri"/>
          <w:b/>
          <w:lang w:val="en-US" w:eastAsia="zh-CN"/>
        </w:rPr>
        <w:t xml:space="preserve">Proposal 2: For MG enh WI, each Email moderator for the separated objective to take above the spec impact analysis in RP-2117602 as a starting point to agree on the CR work split for TS38.133 in the 2nd round. </w:t>
      </w:r>
      <w:r w:rsidRPr="00B62E57">
        <w:rPr>
          <w:rFonts w:ascii="Calibri" w:eastAsiaTheme="minorEastAsia" w:hAnsi="Calibri" w:cs="Calibri"/>
          <w:b/>
          <w:lang w:val="en-US" w:eastAsia="zh-CN"/>
        </w:rPr>
        <w:fldChar w:fldCharType="end"/>
      </w:r>
    </w:p>
    <w:p w14:paraId="152C9759" w14:textId="4EC29BFB" w:rsidR="008143F0" w:rsidRPr="008143F0" w:rsidRDefault="008143F0" w:rsidP="00BD5036">
      <w:pPr>
        <w:jc w:val="both"/>
        <w:rPr>
          <w:rFonts w:ascii="Calibri" w:eastAsiaTheme="minorEastAsia" w:hAnsi="Calibri" w:cs="Calibri"/>
          <w:b/>
          <w:lang w:val="en-US" w:eastAsia="zh-CN"/>
        </w:rPr>
      </w:pPr>
      <w:r w:rsidRPr="008143F0">
        <w:rPr>
          <w:rFonts w:ascii="Calibri" w:eastAsiaTheme="minorEastAsia" w:hAnsi="Calibri" w:cs="Calibri"/>
          <w:b/>
          <w:lang w:val="en-US" w:eastAsia="zh-CN"/>
        </w:rPr>
        <w:fldChar w:fldCharType="begin"/>
      </w:r>
      <w:r w:rsidRPr="008143F0">
        <w:rPr>
          <w:rFonts w:ascii="Calibri" w:eastAsiaTheme="minorEastAsia" w:hAnsi="Calibri" w:cs="Calibri"/>
          <w:b/>
          <w:lang w:val="en-US" w:eastAsia="zh-CN"/>
        </w:rPr>
        <w:instrText xml:space="preserve"> REF _Ref85279873 \h </w:instrText>
      </w:r>
      <w:r>
        <w:rPr>
          <w:rFonts w:ascii="Calibri" w:eastAsiaTheme="minorEastAsia" w:hAnsi="Calibri" w:cs="Calibri"/>
          <w:b/>
          <w:lang w:val="en-US" w:eastAsia="zh-CN"/>
        </w:rPr>
        <w:instrText xml:space="preserve"> \* MERGEFORMAT </w:instrText>
      </w:r>
      <w:r w:rsidRPr="008143F0">
        <w:rPr>
          <w:rFonts w:ascii="Calibri" w:eastAsiaTheme="minorEastAsia" w:hAnsi="Calibri" w:cs="Calibri"/>
          <w:b/>
          <w:lang w:val="en-US" w:eastAsia="zh-CN"/>
        </w:rPr>
      </w:r>
      <w:r w:rsidRPr="008143F0">
        <w:rPr>
          <w:rFonts w:ascii="Calibri" w:eastAsiaTheme="minorEastAsia" w:hAnsi="Calibri" w:cs="Calibri"/>
          <w:b/>
          <w:lang w:val="en-US" w:eastAsia="zh-CN"/>
        </w:rPr>
        <w:fldChar w:fldCharType="separate"/>
      </w:r>
      <w:r w:rsidR="00642DC7" w:rsidRPr="00642DC7">
        <w:rPr>
          <w:rFonts w:ascii="Calibri" w:eastAsiaTheme="minorEastAsia" w:hAnsi="Calibri" w:cs="Calibri"/>
          <w:b/>
          <w:lang w:val="en-US" w:eastAsia="zh-CN"/>
        </w:rPr>
        <w:t>Proposal 3: Only the measurement delay impacts on TS 38.133 need to be extended to sections 8.17 and 8.19 of TS36.133.</w:t>
      </w:r>
      <w:r w:rsidRPr="008143F0">
        <w:rPr>
          <w:rFonts w:ascii="Calibri" w:eastAsiaTheme="minorEastAsia" w:hAnsi="Calibri" w:cs="Calibri"/>
          <w:b/>
          <w:lang w:val="en-US" w:eastAsia="zh-CN"/>
        </w:rPr>
        <w:fldChar w:fldCharType="end"/>
      </w:r>
    </w:p>
    <w:p w14:paraId="152C975A" w14:textId="77777777" w:rsidR="00257D92" w:rsidRPr="00D0667E" w:rsidRDefault="00396914" w:rsidP="00257D92">
      <w:pPr>
        <w:pStyle w:val="Heading1"/>
        <w:numPr>
          <w:ilvl w:val="0"/>
          <w:numId w:val="1"/>
        </w:numPr>
        <w:ind w:hanging="720"/>
        <w:rPr>
          <w:rFonts w:ascii="Calibri" w:eastAsiaTheme="minorEastAsia" w:hAnsi="Calibri" w:cs="Calibri"/>
          <w:b/>
          <w:sz w:val="22"/>
          <w:szCs w:val="22"/>
          <w:lang w:val="en-US" w:eastAsia="zh-TW"/>
        </w:rPr>
      </w:pPr>
      <w:r w:rsidRPr="00D0667E">
        <w:rPr>
          <w:rFonts w:ascii="Calibri" w:eastAsiaTheme="minorEastAsia" w:hAnsi="Calibri" w:cs="Calibri"/>
          <w:b/>
          <w:sz w:val="22"/>
          <w:szCs w:val="22"/>
          <w:lang w:val="en-US" w:eastAsia="zh-TW"/>
        </w:rPr>
        <w:t>Reference</w:t>
      </w:r>
    </w:p>
    <w:p w14:paraId="152C975B" w14:textId="77777777" w:rsidR="00233C03" w:rsidRDefault="00E635B7" w:rsidP="00816AF6">
      <w:pPr>
        <w:tabs>
          <w:tab w:val="left" w:pos="1985"/>
        </w:tabs>
        <w:jc w:val="both"/>
        <w:rPr>
          <w:rFonts w:ascii="Calibri" w:hAnsi="Calibri" w:cs="Calibri"/>
        </w:rPr>
      </w:pPr>
      <w:r w:rsidRPr="00D0667E">
        <w:rPr>
          <w:rFonts w:ascii="Calibri" w:hAnsi="Calibri" w:cs="Calibri"/>
          <w:sz w:val="22"/>
          <w:szCs w:val="22"/>
          <w:lang w:eastAsia="zh-TW"/>
        </w:rPr>
        <w:t>[1]</w:t>
      </w:r>
      <w:r w:rsidR="008C13DE" w:rsidRPr="00D0667E">
        <w:rPr>
          <w:rFonts w:ascii="Calibri" w:hAnsi="Calibri" w:cs="Calibri"/>
          <w:sz w:val="22"/>
          <w:szCs w:val="22"/>
          <w:lang w:eastAsia="zh-TW"/>
        </w:rPr>
        <w:t xml:space="preserve"> </w:t>
      </w:r>
      <w:r w:rsidR="00A525F3">
        <w:rPr>
          <w:rFonts w:ascii="Calibri" w:hAnsi="Calibri" w:cs="Calibri"/>
        </w:rPr>
        <w:t>R4-2115340</w:t>
      </w:r>
      <w:r w:rsidR="00EF7D90" w:rsidRPr="00D0667E">
        <w:rPr>
          <w:rFonts w:ascii="Calibri" w:hAnsi="Calibri" w:cs="Calibri"/>
        </w:rPr>
        <w:t>, “</w:t>
      </w:r>
      <w:r w:rsidR="004F1945" w:rsidRPr="004F1945">
        <w:rPr>
          <w:rFonts w:ascii="Calibri" w:hAnsi="Calibri" w:cs="Calibri"/>
          <w:lang w:val="en-US"/>
        </w:rPr>
        <w:t>WF on R17 NR MG enhancements – Pre-configured MG</w:t>
      </w:r>
      <w:r w:rsidR="00EF7D90" w:rsidRPr="00D0667E">
        <w:rPr>
          <w:rFonts w:ascii="Calibri" w:hAnsi="Calibri" w:cs="Calibri"/>
        </w:rPr>
        <w:t xml:space="preserve">”, </w:t>
      </w:r>
      <w:bookmarkStart w:id="14" w:name="_Hlk51315259"/>
      <w:r w:rsidR="00EF7D90" w:rsidRPr="00D0667E">
        <w:rPr>
          <w:rFonts w:ascii="Calibri" w:hAnsi="Calibri" w:cs="Calibri"/>
        </w:rPr>
        <w:t>Intel Corporation</w:t>
      </w:r>
      <w:bookmarkEnd w:id="14"/>
    </w:p>
    <w:p w14:paraId="152C975C" w14:textId="77777777" w:rsidR="00A525F3" w:rsidRDefault="00A525F3" w:rsidP="00816AF6">
      <w:pPr>
        <w:tabs>
          <w:tab w:val="left" w:pos="1985"/>
        </w:tabs>
        <w:jc w:val="both"/>
        <w:rPr>
          <w:rFonts w:ascii="Calibri" w:hAnsi="Calibri" w:cs="Calibri"/>
        </w:rPr>
      </w:pPr>
      <w:r>
        <w:rPr>
          <w:rFonts w:ascii="Calibri" w:hAnsi="Calibri" w:cs="Calibri"/>
        </w:rPr>
        <w:t xml:space="preserve">[2] </w:t>
      </w:r>
      <w:r w:rsidRPr="00A525F3">
        <w:rPr>
          <w:rFonts w:ascii="Calibri" w:hAnsi="Calibri" w:cs="Calibri"/>
        </w:rPr>
        <w:t>R4-2115342</w:t>
      </w:r>
      <w:r>
        <w:rPr>
          <w:rFonts w:ascii="Calibri" w:hAnsi="Calibri" w:cs="Calibri"/>
        </w:rPr>
        <w:t>, “</w:t>
      </w:r>
      <w:r w:rsidRPr="00A525F3">
        <w:rPr>
          <w:rFonts w:ascii="Calibri" w:hAnsi="Calibri" w:cs="Calibri"/>
        </w:rPr>
        <w:t>WF on R17 NR MG enhancements - Multiple concurrent and independent MG patterns</w:t>
      </w:r>
      <w:r>
        <w:rPr>
          <w:rFonts w:ascii="Calibri" w:hAnsi="Calibri" w:cs="Calibri"/>
        </w:rPr>
        <w:t>”, MediaTek Inc.</w:t>
      </w:r>
    </w:p>
    <w:p w14:paraId="152C975D" w14:textId="77777777" w:rsidR="00A525F3" w:rsidRPr="00D0667E" w:rsidRDefault="00A525F3" w:rsidP="00816AF6">
      <w:pPr>
        <w:tabs>
          <w:tab w:val="left" w:pos="1985"/>
        </w:tabs>
        <w:jc w:val="both"/>
        <w:rPr>
          <w:rFonts w:ascii="Calibri" w:hAnsi="Calibri" w:cs="Calibri"/>
          <w:lang w:eastAsia="zh-TW"/>
        </w:rPr>
      </w:pPr>
      <w:r>
        <w:rPr>
          <w:rFonts w:ascii="Calibri" w:hAnsi="Calibri" w:cs="Calibri"/>
        </w:rPr>
        <w:t xml:space="preserve">[3] </w:t>
      </w:r>
      <w:r w:rsidRPr="00A525F3">
        <w:rPr>
          <w:rFonts w:ascii="Calibri" w:hAnsi="Calibri" w:cs="Calibri"/>
        </w:rPr>
        <w:t>R4-2115344</w:t>
      </w:r>
      <w:r>
        <w:rPr>
          <w:rFonts w:ascii="Calibri" w:hAnsi="Calibri" w:cs="Calibri"/>
        </w:rPr>
        <w:t>, “</w:t>
      </w:r>
      <w:r w:rsidRPr="00A525F3">
        <w:rPr>
          <w:rFonts w:ascii="Calibri" w:hAnsi="Calibri" w:cs="Calibri"/>
        </w:rPr>
        <w:t>WF on R17 NR MG enhancement - NCSG</w:t>
      </w:r>
      <w:r>
        <w:rPr>
          <w:rFonts w:ascii="Calibri" w:hAnsi="Calibri" w:cs="Calibri"/>
        </w:rPr>
        <w:t>”, Apple</w:t>
      </w:r>
    </w:p>
    <w:p w14:paraId="70D24029" w14:textId="77777777" w:rsidR="00B62E57" w:rsidRPr="00D0667E" w:rsidRDefault="00B62E57">
      <w:pPr>
        <w:tabs>
          <w:tab w:val="left" w:pos="1985"/>
        </w:tabs>
        <w:jc w:val="both"/>
        <w:rPr>
          <w:rFonts w:ascii="Calibri" w:hAnsi="Calibri" w:cs="Calibri"/>
          <w:lang w:eastAsia="zh-TW"/>
        </w:rPr>
      </w:pPr>
    </w:p>
    <w:sectPr w:rsidR="00B62E57" w:rsidRPr="00D0667E" w:rsidSect="00A73AF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6496" w16cex:dateUtc="2021-10-20T0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EDD1A3" w16cid:durableId="251A649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8D13C" w14:textId="77777777" w:rsidR="00506495" w:rsidRDefault="00506495" w:rsidP="008B46F2">
      <w:pPr>
        <w:spacing w:after="0"/>
      </w:pPr>
      <w:r>
        <w:separator/>
      </w:r>
    </w:p>
  </w:endnote>
  <w:endnote w:type="continuationSeparator" w:id="0">
    <w:p w14:paraId="28906BB8" w14:textId="77777777" w:rsidR="00506495" w:rsidRDefault="00506495"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613BD7" w14:textId="77777777" w:rsidR="00506495" w:rsidRDefault="00506495" w:rsidP="008B46F2">
      <w:pPr>
        <w:spacing w:after="0"/>
      </w:pPr>
      <w:r>
        <w:separator/>
      </w:r>
    </w:p>
  </w:footnote>
  <w:footnote w:type="continuationSeparator" w:id="0">
    <w:p w14:paraId="167781FD" w14:textId="77777777" w:rsidR="00506495" w:rsidRDefault="00506495"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6B2B"/>
    <w:multiLevelType w:val="hybridMultilevel"/>
    <w:tmpl w:val="52641FF4"/>
    <w:lvl w:ilvl="0" w:tplc="5BBA44BA">
      <w:start w:val="1"/>
      <w:numFmt w:val="bullet"/>
      <w:lvlText w:val="•"/>
      <w:lvlJc w:val="left"/>
      <w:pPr>
        <w:tabs>
          <w:tab w:val="num" w:pos="720"/>
        </w:tabs>
        <w:ind w:left="720" w:hanging="360"/>
      </w:pPr>
      <w:rPr>
        <w:rFonts w:ascii="Arial" w:hAnsi="Arial" w:hint="default"/>
      </w:rPr>
    </w:lvl>
    <w:lvl w:ilvl="1" w:tplc="FD36925C" w:tentative="1">
      <w:start w:val="1"/>
      <w:numFmt w:val="bullet"/>
      <w:lvlText w:val="•"/>
      <w:lvlJc w:val="left"/>
      <w:pPr>
        <w:tabs>
          <w:tab w:val="num" w:pos="1440"/>
        </w:tabs>
        <w:ind w:left="1440" w:hanging="360"/>
      </w:pPr>
      <w:rPr>
        <w:rFonts w:ascii="Arial" w:hAnsi="Arial" w:hint="default"/>
      </w:rPr>
    </w:lvl>
    <w:lvl w:ilvl="2" w:tplc="6C1E283E">
      <w:start w:val="1"/>
      <w:numFmt w:val="bullet"/>
      <w:lvlText w:val="•"/>
      <w:lvlJc w:val="left"/>
      <w:pPr>
        <w:tabs>
          <w:tab w:val="num" w:pos="2160"/>
        </w:tabs>
        <w:ind w:left="2160" w:hanging="360"/>
      </w:pPr>
      <w:rPr>
        <w:rFonts w:ascii="Arial" w:hAnsi="Arial" w:hint="default"/>
      </w:rPr>
    </w:lvl>
    <w:lvl w:ilvl="3" w:tplc="59E29AD6" w:tentative="1">
      <w:start w:val="1"/>
      <w:numFmt w:val="bullet"/>
      <w:lvlText w:val="•"/>
      <w:lvlJc w:val="left"/>
      <w:pPr>
        <w:tabs>
          <w:tab w:val="num" w:pos="2880"/>
        </w:tabs>
        <w:ind w:left="2880" w:hanging="360"/>
      </w:pPr>
      <w:rPr>
        <w:rFonts w:ascii="Arial" w:hAnsi="Arial" w:hint="default"/>
      </w:rPr>
    </w:lvl>
    <w:lvl w:ilvl="4" w:tplc="80582B64" w:tentative="1">
      <w:start w:val="1"/>
      <w:numFmt w:val="bullet"/>
      <w:lvlText w:val="•"/>
      <w:lvlJc w:val="left"/>
      <w:pPr>
        <w:tabs>
          <w:tab w:val="num" w:pos="3600"/>
        </w:tabs>
        <w:ind w:left="3600" w:hanging="360"/>
      </w:pPr>
      <w:rPr>
        <w:rFonts w:ascii="Arial" w:hAnsi="Arial" w:hint="default"/>
      </w:rPr>
    </w:lvl>
    <w:lvl w:ilvl="5" w:tplc="18245DFA" w:tentative="1">
      <w:start w:val="1"/>
      <w:numFmt w:val="bullet"/>
      <w:lvlText w:val="•"/>
      <w:lvlJc w:val="left"/>
      <w:pPr>
        <w:tabs>
          <w:tab w:val="num" w:pos="4320"/>
        </w:tabs>
        <w:ind w:left="4320" w:hanging="360"/>
      </w:pPr>
      <w:rPr>
        <w:rFonts w:ascii="Arial" w:hAnsi="Arial" w:hint="default"/>
      </w:rPr>
    </w:lvl>
    <w:lvl w:ilvl="6" w:tplc="938E4440" w:tentative="1">
      <w:start w:val="1"/>
      <w:numFmt w:val="bullet"/>
      <w:lvlText w:val="•"/>
      <w:lvlJc w:val="left"/>
      <w:pPr>
        <w:tabs>
          <w:tab w:val="num" w:pos="5040"/>
        </w:tabs>
        <w:ind w:left="5040" w:hanging="360"/>
      </w:pPr>
      <w:rPr>
        <w:rFonts w:ascii="Arial" w:hAnsi="Arial" w:hint="default"/>
      </w:rPr>
    </w:lvl>
    <w:lvl w:ilvl="7" w:tplc="A8B2229E" w:tentative="1">
      <w:start w:val="1"/>
      <w:numFmt w:val="bullet"/>
      <w:lvlText w:val="•"/>
      <w:lvlJc w:val="left"/>
      <w:pPr>
        <w:tabs>
          <w:tab w:val="num" w:pos="5760"/>
        </w:tabs>
        <w:ind w:left="5760" w:hanging="360"/>
      </w:pPr>
      <w:rPr>
        <w:rFonts w:ascii="Arial" w:hAnsi="Arial" w:hint="default"/>
      </w:rPr>
    </w:lvl>
    <w:lvl w:ilvl="8" w:tplc="769259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A13F35"/>
    <w:multiLevelType w:val="hybridMultilevel"/>
    <w:tmpl w:val="DB92F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03EBE"/>
    <w:multiLevelType w:val="hybridMultilevel"/>
    <w:tmpl w:val="8BBC2C84"/>
    <w:lvl w:ilvl="0" w:tplc="33EE8D38">
      <w:start w:val="1"/>
      <w:numFmt w:val="bullet"/>
      <w:lvlText w:val="•"/>
      <w:lvlJc w:val="left"/>
      <w:pPr>
        <w:tabs>
          <w:tab w:val="num" w:pos="360"/>
        </w:tabs>
        <w:ind w:left="360" w:hanging="360"/>
      </w:pPr>
      <w:rPr>
        <w:rFonts w:ascii="Arial" w:hAnsi="Arial" w:hint="default"/>
      </w:rPr>
    </w:lvl>
    <w:lvl w:ilvl="1" w:tplc="3A6EE0BA">
      <w:numFmt w:val="bullet"/>
      <w:lvlText w:val="–"/>
      <w:lvlJc w:val="left"/>
      <w:pPr>
        <w:tabs>
          <w:tab w:val="num" w:pos="1080"/>
        </w:tabs>
        <w:ind w:left="1080" w:hanging="360"/>
      </w:pPr>
      <w:rPr>
        <w:rFonts w:ascii="Arial" w:hAnsi="Arial" w:hint="default"/>
      </w:rPr>
    </w:lvl>
    <w:lvl w:ilvl="2" w:tplc="E0E43F70">
      <w:start w:val="1"/>
      <w:numFmt w:val="bullet"/>
      <w:lvlText w:val="•"/>
      <w:lvlJc w:val="left"/>
      <w:pPr>
        <w:tabs>
          <w:tab w:val="num" w:pos="1800"/>
        </w:tabs>
        <w:ind w:left="1800" w:hanging="360"/>
      </w:pPr>
      <w:rPr>
        <w:rFonts w:ascii="Arial" w:hAnsi="Arial" w:hint="default"/>
      </w:rPr>
    </w:lvl>
    <w:lvl w:ilvl="3" w:tplc="04E4FDB0" w:tentative="1">
      <w:start w:val="1"/>
      <w:numFmt w:val="bullet"/>
      <w:lvlText w:val="•"/>
      <w:lvlJc w:val="left"/>
      <w:pPr>
        <w:tabs>
          <w:tab w:val="num" w:pos="2520"/>
        </w:tabs>
        <w:ind w:left="2520" w:hanging="360"/>
      </w:pPr>
      <w:rPr>
        <w:rFonts w:ascii="Arial" w:hAnsi="Arial" w:hint="default"/>
      </w:rPr>
    </w:lvl>
    <w:lvl w:ilvl="4" w:tplc="CF823D52" w:tentative="1">
      <w:start w:val="1"/>
      <w:numFmt w:val="bullet"/>
      <w:lvlText w:val="•"/>
      <w:lvlJc w:val="left"/>
      <w:pPr>
        <w:tabs>
          <w:tab w:val="num" w:pos="3240"/>
        </w:tabs>
        <w:ind w:left="3240" w:hanging="360"/>
      </w:pPr>
      <w:rPr>
        <w:rFonts w:ascii="Arial" w:hAnsi="Arial" w:hint="default"/>
      </w:rPr>
    </w:lvl>
    <w:lvl w:ilvl="5" w:tplc="F1B08F66" w:tentative="1">
      <w:start w:val="1"/>
      <w:numFmt w:val="bullet"/>
      <w:lvlText w:val="•"/>
      <w:lvlJc w:val="left"/>
      <w:pPr>
        <w:tabs>
          <w:tab w:val="num" w:pos="3960"/>
        </w:tabs>
        <w:ind w:left="3960" w:hanging="360"/>
      </w:pPr>
      <w:rPr>
        <w:rFonts w:ascii="Arial" w:hAnsi="Arial" w:hint="default"/>
      </w:rPr>
    </w:lvl>
    <w:lvl w:ilvl="6" w:tplc="D0328C94" w:tentative="1">
      <w:start w:val="1"/>
      <w:numFmt w:val="bullet"/>
      <w:lvlText w:val="•"/>
      <w:lvlJc w:val="left"/>
      <w:pPr>
        <w:tabs>
          <w:tab w:val="num" w:pos="4680"/>
        </w:tabs>
        <w:ind w:left="4680" w:hanging="360"/>
      </w:pPr>
      <w:rPr>
        <w:rFonts w:ascii="Arial" w:hAnsi="Arial" w:hint="default"/>
      </w:rPr>
    </w:lvl>
    <w:lvl w:ilvl="7" w:tplc="7412463E" w:tentative="1">
      <w:start w:val="1"/>
      <w:numFmt w:val="bullet"/>
      <w:lvlText w:val="•"/>
      <w:lvlJc w:val="left"/>
      <w:pPr>
        <w:tabs>
          <w:tab w:val="num" w:pos="5400"/>
        </w:tabs>
        <w:ind w:left="5400" w:hanging="360"/>
      </w:pPr>
      <w:rPr>
        <w:rFonts w:ascii="Arial" w:hAnsi="Arial" w:hint="default"/>
      </w:rPr>
    </w:lvl>
    <w:lvl w:ilvl="8" w:tplc="12664FB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E1330ED"/>
    <w:multiLevelType w:val="hybridMultilevel"/>
    <w:tmpl w:val="831ADF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0A155B"/>
    <w:multiLevelType w:val="hybridMultilevel"/>
    <w:tmpl w:val="2B247F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424D69"/>
    <w:multiLevelType w:val="hybridMultilevel"/>
    <w:tmpl w:val="1A302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A44C7"/>
    <w:multiLevelType w:val="hybridMultilevel"/>
    <w:tmpl w:val="77B4B998"/>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8" w15:restartNumberingAfterBreak="0">
    <w:nsid w:val="21AF738E"/>
    <w:multiLevelType w:val="hybridMultilevel"/>
    <w:tmpl w:val="572CB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C1614"/>
    <w:multiLevelType w:val="hybridMultilevel"/>
    <w:tmpl w:val="486E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90094"/>
    <w:multiLevelType w:val="hybridMultilevel"/>
    <w:tmpl w:val="AEE86E18"/>
    <w:lvl w:ilvl="0" w:tplc="EEA27F56">
      <w:start w:val="1"/>
      <w:numFmt w:val="bullet"/>
      <w:lvlText w:val="•"/>
      <w:lvlJc w:val="left"/>
      <w:pPr>
        <w:tabs>
          <w:tab w:val="num" w:pos="720"/>
        </w:tabs>
        <w:ind w:left="720" w:hanging="360"/>
      </w:pPr>
      <w:rPr>
        <w:rFonts w:ascii="Arial" w:hAnsi="Arial" w:hint="default"/>
      </w:rPr>
    </w:lvl>
    <w:lvl w:ilvl="1" w:tplc="96B4FDAC" w:tentative="1">
      <w:start w:val="1"/>
      <w:numFmt w:val="bullet"/>
      <w:lvlText w:val="•"/>
      <w:lvlJc w:val="left"/>
      <w:pPr>
        <w:tabs>
          <w:tab w:val="num" w:pos="1440"/>
        </w:tabs>
        <w:ind w:left="1440" w:hanging="360"/>
      </w:pPr>
      <w:rPr>
        <w:rFonts w:ascii="Arial" w:hAnsi="Arial" w:hint="default"/>
      </w:rPr>
    </w:lvl>
    <w:lvl w:ilvl="2" w:tplc="7AF8FDF0">
      <w:start w:val="1"/>
      <w:numFmt w:val="bullet"/>
      <w:lvlText w:val="•"/>
      <w:lvlJc w:val="left"/>
      <w:pPr>
        <w:tabs>
          <w:tab w:val="num" w:pos="2160"/>
        </w:tabs>
        <w:ind w:left="2160" w:hanging="360"/>
      </w:pPr>
      <w:rPr>
        <w:rFonts w:ascii="Arial" w:hAnsi="Arial" w:hint="default"/>
      </w:rPr>
    </w:lvl>
    <w:lvl w:ilvl="3" w:tplc="A84272FA" w:tentative="1">
      <w:start w:val="1"/>
      <w:numFmt w:val="bullet"/>
      <w:lvlText w:val="•"/>
      <w:lvlJc w:val="left"/>
      <w:pPr>
        <w:tabs>
          <w:tab w:val="num" w:pos="2880"/>
        </w:tabs>
        <w:ind w:left="2880" w:hanging="360"/>
      </w:pPr>
      <w:rPr>
        <w:rFonts w:ascii="Arial" w:hAnsi="Arial" w:hint="default"/>
      </w:rPr>
    </w:lvl>
    <w:lvl w:ilvl="4" w:tplc="70CA7146" w:tentative="1">
      <w:start w:val="1"/>
      <w:numFmt w:val="bullet"/>
      <w:lvlText w:val="•"/>
      <w:lvlJc w:val="left"/>
      <w:pPr>
        <w:tabs>
          <w:tab w:val="num" w:pos="3600"/>
        </w:tabs>
        <w:ind w:left="3600" w:hanging="360"/>
      </w:pPr>
      <w:rPr>
        <w:rFonts w:ascii="Arial" w:hAnsi="Arial" w:hint="default"/>
      </w:rPr>
    </w:lvl>
    <w:lvl w:ilvl="5" w:tplc="EA3ED7A6" w:tentative="1">
      <w:start w:val="1"/>
      <w:numFmt w:val="bullet"/>
      <w:lvlText w:val="•"/>
      <w:lvlJc w:val="left"/>
      <w:pPr>
        <w:tabs>
          <w:tab w:val="num" w:pos="4320"/>
        </w:tabs>
        <w:ind w:left="4320" w:hanging="360"/>
      </w:pPr>
      <w:rPr>
        <w:rFonts w:ascii="Arial" w:hAnsi="Arial" w:hint="default"/>
      </w:rPr>
    </w:lvl>
    <w:lvl w:ilvl="6" w:tplc="7D0E23EC" w:tentative="1">
      <w:start w:val="1"/>
      <w:numFmt w:val="bullet"/>
      <w:lvlText w:val="•"/>
      <w:lvlJc w:val="left"/>
      <w:pPr>
        <w:tabs>
          <w:tab w:val="num" w:pos="5040"/>
        </w:tabs>
        <w:ind w:left="5040" w:hanging="360"/>
      </w:pPr>
      <w:rPr>
        <w:rFonts w:ascii="Arial" w:hAnsi="Arial" w:hint="default"/>
      </w:rPr>
    </w:lvl>
    <w:lvl w:ilvl="7" w:tplc="67C0B290" w:tentative="1">
      <w:start w:val="1"/>
      <w:numFmt w:val="bullet"/>
      <w:lvlText w:val="•"/>
      <w:lvlJc w:val="left"/>
      <w:pPr>
        <w:tabs>
          <w:tab w:val="num" w:pos="5760"/>
        </w:tabs>
        <w:ind w:left="5760" w:hanging="360"/>
      </w:pPr>
      <w:rPr>
        <w:rFonts w:ascii="Arial" w:hAnsi="Arial" w:hint="default"/>
      </w:rPr>
    </w:lvl>
    <w:lvl w:ilvl="8" w:tplc="CACA412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A412F3"/>
    <w:multiLevelType w:val="hybridMultilevel"/>
    <w:tmpl w:val="527E2E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CD01C8"/>
    <w:multiLevelType w:val="hybridMultilevel"/>
    <w:tmpl w:val="F044F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2C26B7"/>
    <w:multiLevelType w:val="hybridMultilevel"/>
    <w:tmpl w:val="FB7A21E8"/>
    <w:lvl w:ilvl="0" w:tplc="367EEDC2">
      <w:start w:val="1"/>
      <w:numFmt w:val="bullet"/>
      <w:lvlText w:val="•"/>
      <w:lvlJc w:val="left"/>
      <w:pPr>
        <w:tabs>
          <w:tab w:val="num" w:pos="720"/>
        </w:tabs>
        <w:ind w:left="720" w:hanging="360"/>
      </w:pPr>
      <w:rPr>
        <w:rFonts w:ascii="Arial" w:hAnsi="Arial" w:hint="default"/>
      </w:rPr>
    </w:lvl>
    <w:lvl w:ilvl="1" w:tplc="E904CC82" w:tentative="1">
      <w:start w:val="1"/>
      <w:numFmt w:val="bullet"/>
      <w:lvlText w:val="•"/>
      <w:lvlJc w:val="left"/>
      <w:pPr>
        <w:tabs>
          <w:tab w:val="num" w:pos="1440"/>
        </w:tabs>
        <w:ind w:left="1440" w:hanging="360"/>
      </w:pPr>
      <w:rPr>
        <w:rFonts w:ascii="Arial" w:hAnsi="Arial" w:hint="default"/>
      </w:rPr>
    </w:lvl>
    <w:lvl w:ilvl="2" w:tplc="42AE8D90">
      <w:start w:val="1"/>
      <w:numFmt w:val="bullet"/>
      <w:lvlText w:val="•"/>
      <w:lvlJc w:val="left"/>
      <w:pPr>
        <w:tabs>
          <w:tab w:val="num" w:pos="2160"/>
        </w:tabs>
        <w:ind w:left="2160" w:hanging="360"/>
      </w:pPr>
      <w:rPr>
        <w:rFonts w:ascii="Arial" w:hAnsi="Arial" w:hint="default"/>
      </w:rPr>
    </w:lvl>
    <w:lvl w:ilvl="3" w:tplc="77C890EC" w:tentative="1">
      <w:start w:val="1"/>
      <w:numFmt w:val="bullet"/>
      <w:lvlText w:val="•"/>
      <w:lvlJc w:val="left"/>
      <w:pPr>
        <w:tabs>
          <w:tab w:val="num" w:pos="2880"/>
        </w:tabs>
        <w:ind w:left="2880" w:hanging="360"/>
      </w:pPr>
      <w:rPr>
        <w:rFonts w:ascii="Arial" w:hAnsi="Arial" w:hint="default"/>
      </w:rPr>
    </w:lvl>
    <w:lvl w:ilvl="4" w:tplc="595455CE" w:tentative="1">
      <w:start w:val="1"/>
      <w:numFmt w:val="bullet"/>
      <w:lvlText w:val="•"/>
      <w:lvlJc w:val="left"/>
      <w:pPr>
        <w:tabs>
          <w:tab w:val="num" w:pos="3600"/>
        </w:tabs>
        <w:ind w:left="3600" w:hanging="360"/>
      </w:pPr>
      <w:rPr>
        <w:rFonts w:ascii="Arial" w:hAnsi="Arial" w:hint="default"/>
      </w:rPr>
    </w:lvl>
    <w:lvl w:ilvl="5" w:tplc="1818D8F4" w:tentative="1">
      <w:start w:val="1"/>
      <w:numFmt w:val="bullet"/>
      <w:lvlText w:val="•"/>
      <w:lvlJc w:val="left"/>
      <w:pPr>
        <w:tabs>
          <w:tab w:val="num" w:pos="4320"/>
        </w:tabs>
        <w:ind w:left="4320" w:hanging="360"/>
      </w:pPr>
      <w:rPr>
        <w:rFonts w:ascii="Arial" w:hAnsi="Arial" w:hint="default"/>
      </w:rPr>
    </w:lvl>
    <w:lvl w:ilvl="6" w:tplc="C234BF66" w:tentative="1">
      <w:start w:val="1"/>
      <w:numFmt w:val="bullet"/>
      <w:lvlText w:val="•"/>
      <w:lvlJc w:val="left"/>
      <w:pPr>
        <w:tabs>
          <w:tab w:val="num" w:pos="5040"/>
        </w:tabs>
        <w:ind w:left="5040" w:hanging="360"/>
      </w:pPr>
      <w:rPr>
        <w:rFonts w:ascii="Arial" w:hAnsi="Arial" w:hint="default"/>
      </w:rPr>
    </w:lvl>
    <w:lvl w:ilvl="7" w:tplc="55503740" w:tentative="1">
      <w:start w:val="1"/>
      <w:numFmt w:val="bullet"/>
      <w:lvlText w:val="•"/>
      <w:lvlJc w:val="left"/>
      <w:pPr>
        <w:tabs>
          <w:tab w:val="num" w:pos="5760"/>
        </w:tabs>
        <w:ind w:left="5760" w:hanging="360"/>
      </w:pPr>
      <w:rPr>
        <w:rFonts w:ascii="Arial" w:hAnsi="Arial" w:hint="default"/>
      </w:rPr>
    </w:lvl>
    <w:lvl w:ilvl="8" w:tplc="F0D23ED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941016"/>
    <w:multiLevelType w:val="hybridMultilevel"/>
    <w:tmpl w:val="ABAA4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ED7B47"/>
    <w:multiLevelType w:val="hybridMultilevel"/>
    <w:tmpl w:val="5F5A8298"/>
    <w:lvl w:ilvl="0" w:tplc="7598B254">
      <w:start w:val="1"/>
      <w:numFmt w:val="bullet"/>
      <w:lvlText w:val="•"/>
      <w:lvlJc w:val="left"/>
      <w:pPr>
        <w:tabs>
          <w:tab w:val="num" w:pos="720"/>
        </w:tabs>
        <w:ind w:left="720" w:hanging="360"/>
      </w:pPr>
      <w:rPr>
        <w:rFonts w:ascii="Arial" w:hAnsi="Arial" w:hint="default"/>
      </w:rPr>
    </w:lvl>
    <w:lvl w:ilvl="1" w:tplc="CF8A8386" w:tentative="1">
      <w:start w:val="1"/>
      <w:numFmt w:val="bullet"/>
      <w:lvlText w:val="•"/>
      <w:lvlJc w:val="left"/>
      <w:pPr>
        <w:tabs>
          <w:tab w:val="num" w:pos="1440"/>
        </w:tabs>
        <w:ind w:left="1440" w:hanging="360"/>
      </w:pPr>
      <w:rPr>
        <w:rFonts w:ascii="Arial" w:hAnsi="Arial" w:hint="default"/>
      </w:rPr>
    </w:lvl>
    <w:lvl w:ilvl="2" w:tplc="4372E726">
      <w:start w:val="1"/>
      <w:numFmt w:val="bullet"/>
      <w:lvlText w:val="•"/>
      <w:lvlJc w:val="left"/>
      <w:pPr>
        <w:tabs>
          <w:tab w:val="num" w:pos="2160"/>
        </w:tabs>
        <w:ind w:left="2160" w:hanging="360"/>
      </w:pPr>
      <w:rPr>
        <w:rFonts w:ascii="Arial" w:hAnsi="Arial" w:hint="default"/>
      </w:rPr>
    </w:lvl>
    <w:lvl w:ilvl="3" w:tplc="4802C66C" w:tentative="1">
      <w:start w:val="1"/>
      <w:numFmt w:val="bullet"/>
      <w:lvlText w:val="•"/>
      <w:lvlJc w:val="left"/>
      <w:pPr>
        <w:tabs>
          <w:tab w:val="num" w:pos="2880"/>
        </w:tabs>
        <w:ind w:left="2880" w:hanging="360"/>
      </w:pPr>
      <w:rPr>
        <w:rFonts w:ascii="Arial" w:hAnsi="Arial" w:hint="default"/>
      </w:rPr>
    </w:lvl>
    <w:lvl w:ilvl="4" w:tplc="9A2AB10A" w:tentative="1">
      <w:start w:val="1"/>
      <w:numFmt w:val="bullet"/>
      <w:lvlText w:val="•"/>
      <w:lvlJc w:val="left"/>
      <w:pPr>
        <w:tabs>
          <w:tab w:val="num" w:pos="3600"/>
        </w:tabs>
        <w:ind w:left="3600" w:hanging="360"/>
      </w:pPr>
      <w:rPr>
        <w:rFonts w:ascii="Arial" w:hAnsi="Arial" w:hint="default"/>
      </w:rPr>
    </w:lvl>
    <w:lvl w:ilvl="5" w:tplc="4DAAF14A" w:tentative="1">
      <w:start w:val="1"/>
      <w:numFmt w:val="bullet"/>
      <w:lvlText w:val="•"/>
      <w:lvlJc w:val="left"/>
      <w:pPr>
        <w:tabs>
          <w:tab w:val="num" w:pos="4320"/>
        </w:tabs>
        <w:ind w:left="4320" w:hanging="360"/>
      </w:pPr>
      <w:rPr>
        <w:rFonts w:ascii="Arial" w:hAnsi="Arial" w:hint="default"/>
      </w:rPr>
    </w:lvl>
    <w:lvl w:ilvl="6" w:tplc="4094F86E" w:tentative="1">
      <w:start w:val="1"/>
      <w:numFmt w:val="bullet"/>
      <w:lvlText w:val="•"/>
      <w:lvlJc w:val="left"/>
      <w:pPr>
        <w:tabs>
          <w:tab w:val="num" w:pos="5040"/>
        </w:tabs>
        <w:ind w:left="5040" w:hanging="360"/>
      </w:pPr>
      <w:rPr>
        <w:rFonts w:ascii="Arial" w:hAnsi="Arial" w:hint="default"/>
      </w:rPr>
    </w:lvl>
    <w:lvl w:ilvl="7" w:tplc="1BD05EBC" w:tentative="1">
      <w:start w:val="1"/>
      <w:numFmt w:val="bullet"/>
      <w:lvlText w:val="•"/>
      <w:lvlJc w:val="left"/>
      <w:pPr>
        <w:tabs>
          <w:tab w:val="num" w:pos="5760"/>
        </w:tabs>
        <w:ind w:left="5760" w:hanging="360"/>
      </w:pPr>
      <w:rPr>
        <w:rFonts w:ascii="Arial" w:hAnsi="Arial" w:hint="default"/>
      </w:rPr>
    </w:lvl>
    <w:lvl w:ilvl="8" w:tplc="A61630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F94440"/>
    <w:multiLevelType w:val="hybridMultilevel"/>
    <w:tmpl w:val="103067E8"/>
    <w:lvl w:ilvl="0" w:tplc="A3D84410">
      <w:start w:val="1"/>
      <w:numFmt w:val="bullet"/>
      <w:lvlText w:val="•"/>
      <w:lvlJc w:val="left"/>
      <w:pPr>
        <w:tabs>
          <w:tab w:val="num" w:pos="720"/>
        </w:tabs>
        <w:ind w:left="720" w:hanging="360"/>
      </w:pPr>
      <w:rPr>
        <w:rFonts w:ascii="Arial" w:hAnsi="Arial" w:hint="default"/>
      </w:rPr>
    </w:lvl>
    <w:lvl w:ilvl="1" w:tplc="AB904B40" w:tentative="1">
      <w:start w:val="1"/>
      <w:numFmt w:val="bullet"/>
      <w:lvlText w:val="•"/>
      <w:lvlJc w:val="left"/>
      <w:pPr>
        <w:tabs>
          <w:tab w:val="num" w:pos="1440"/>
        </w:tabs>
        <w:ind w:left="1440" w:hanging="360"/>
      </w:pPr>
      <w:rPr>
        <w:rFonts w:ascii="Arial" w:hAnsi="Arial" w:hint="default"/>
      </w:rPr>
    </w:lvl>
    <w:lvl w:ilvl="2" w:tplc="637E363E">
      <w:start w:val="1"/>
      <w:numFmt w:val="bullet"/>
      <w:lvlText w:val="•"/>
      <w:lvlJc w:val="left"/>
      <w:pPr>
        <w:tabs>
          <w:tab w:val="num" w:pos="2160"/>
        </w:tabs>
        <w:ind w:left="2160" w:hanging="360"/>
      </w:pPr>
      <w:rPr>
        <w:rFonts w:ascii="Arial" w:hAnsi="Arial" w:hint="default"/>
      </w:rPr>
    </w:lvl>
    <w:lvl w:ilvl="3" w:tplc="730CFD1C" w:tentative="1">
      <w:start w:val="1"/>
      <w:numFmt w:val="bullet"/>
      <w:lvlText w:val="•"/>
      <w:lvlJc w:val="left"/>
      <w:pPr>
        <w:tabs>
          <w:tab w:val="num" w:pos="2880"/>
        </w:tabs>
        <w:ind w:left="2880" w:hanging="360"/>
      </w:pPr>
      <w:rPr>
        <w:rFonts w:ascii="Arial" w:hAnsi="Arial" w:hint="default"/>
      </w:rPr>
    </w:lvl>
    <w:lvl w:ilvl="4" w:tplc="AEE87960" w:tentative="1">
      <w:start w:val="1"/>
      <w:numFmt w:val="bullet"/>
      <w:lvlText w:val="•"/>
      <w:lvlJc w:val="left"/>
      <w:pPr>
        <w:tabs>
          <w:tab w:val="num" w:pos="3600"/>
        </w:tabs>
        <w:ind w:left="3600" w:hanging="360"/>
      </w:pPr>
      <w:rPr>
        <w:rFonts w:ascii="Arial" w:hAnsi="Arial" w:hint="default"/>
      </w:rPr>
    </w:lvl>
    <w:lvl w:ilvl="5" w:tplc="B798D48E" w:tentative="1">
      <w:start w:val="1"/>
      <w:numFmt w:val="bullet"/>
      <w:lvlText w:val="•"/>
      <w:lvlJc w:val="left"/>
      <w:pPr>
        <w:tabs>
          <w:tab w:val="num" w:pos="4320"/>
        </w:tabs>
        <w:ind w:left="4320" w:hanging="360"/>
      </w:pPr>
      <w:rPr>
        <w:rFonts w:ascii="Arial" w:hAnsi="Arial" w:hint="default"/>
      </w:rPr>
    </w:lvl>
    <w:lvl w:ilvl="6" w:tplc="E4541700" w:tentative="1">
      <w:start w:val="1"/>
      <w:numFmt w:val="bullet"/>
      <w:lvlText w:val="•"/>
      <w:lvlJc w:val="left"/>
      <w:pPr>
        <w:tabs>
          <w:tab w:val="num" w:pos="5040"/>
        </w:tabs>
        <w:ind w:left="5040" w:hanging="360"/>
      </w:pPr>
      <w:rPr>
        <w:rFonts w:ascii="Arial" w:hAnsi="Arial" w:hint="default"/>
      </w:rPr>
    </w:lvl>
    <w:lvl w:ilvl="7" w:tplc="B06467A4" w:tentative="1">
      <w:start w:val="1"/>
      <w:numFmt w:val="bullet"/>
      <w:lvlText w:val="•"/>
      <w:lvlJc w:val="left"/>
      <w:pPr>
        <w:tabs>
          <w:tab w:val="num" w:pos="5760"/>
        </w:tabs>
        <w:ind w:left="5760" w:hanging="360"/>
      </w:pPr>
      <w:rPr>
        <w:rFonts w:ascii="Arial" w:hAnsi="Arial" w:hint="default"/>
      </w:rPr>
    </w:lvl>
    <w:lvl w:ilvl="8" w:tplc="7D2678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EF7BC8"/>
    <w:multiLevelType w:val="hybridMultilevel"/>
    <w:tmpl w:val="EF9029A6"/>
    <w:lvl w:ilvl="0" w:tplc="20A6C2A2">
      <w:start w:val="1"/>
      <w:numFmt w:val="bullet"/>
      <w:lvlText w:val="•"/>
      <w:lvlJc w:val="left"/>
      <w:pPr>
        <w:tabs>
          <w:tab w:val="num" w:pos="720"/>
        </w:tabs>
        <w:ind w:left="720" w:hanging="360"/>
      </w:pPr>
      <w:rPr>
        <w:rFonts w:ascii="Arial" w:hAnsi="Arial" w:hint="default"/>
      </w:rPr>
    </w:lvl>
    <w:lvl w:ilvl="1" w:tplc="450E9D6C" w:tentative="1">
      <w:start w:val="1"/>
      <w:numFmt w:val="bullet"/>
      <w:lvlText w:val="•"/>
      <w:lvlJc w:val="left"/>
      <w:pPr>
        <w:tabs>
          <w:tab w:val="num" w:pos="1440"/>
        </w:tabs>
        <w:ind w:left="1440" w:hanging="360"/>
      </w:pPr>
      <w:rPr>
        <w:rFonts w:ascii="Arial" w:hAnsi="Arial" w:hint="default"/>
      </w:rPr>
    </w:lvl>
    <w:lvl w:ilvl="2" w:tplc="A4D03B8E">
      <w:start w:val="1"/>
      <w:numFmt w:val="bullet"/>
      <w:lvlText w:val="•"/>
      <w:lvlJc w:val="left"/>
      <w:pPr>
        <w:tabs>
          <w:tab w:val="num" w:pos="2160"/>
        </w:tabs>
        <w:ind w:left="2160" w:hanging="360"/>
      </w:pPr>
      <w:rPr>
        <w:rFonts w:ascii="Arial" w:hAnsi="Arial" w:hint="default"/>
      </w:rPr>
    </w:lvl>
    <w:lvl w:ilvl="3" w:tplc="207ED04A" w:tentative="1">
      <w:start w:val="1"/>
      <w:numFmt w:val="bullet"/>
      <w:lvlText w:val="•"/>
      <w:lvlJc w:val="left"/>
      <w:pPr>
        <w:tabs>
          <w:tab w:val="num" w:pos="2880"/>
        </w:tabs>
        <w:ind w:left="2880" w:hanging="360"/>
      </w:pPr>
      <w:rPr>
        <w:rFonts w:ascii="Arial" w:hAnsi="Arial" w:hint="default"/>
      </w:rPr>
    </w:lvl>
    <w:lvl w:ilvl="4" w:tplc="625CF992" w:tentative="1">
      <w:start w:val="1"/>
      <w:numFmt w:val="bullet"/>
      <w:lvlText w:val="•"/>
      <w:lvlJc w:val="left"/>
      <w:pPr>
        <w:tabs>
          <w:tab w:val="num" w:pos="3600"/>
        </w:tabs>
        <w:ind w:left="3600" w:hanging="360"/>
      </w:pPr>
      <w:rPr>
        <w:rFonts w:ascii="Arial" w:hAnsi="Arial" w:hint="default"/>
      </w:rPr>
    </w:lvl>
    <w:lvl w:ilvl="5" w:tplc="132CCD28" w:tentative="1">
      <w:start w:val="1"/>
      <w:numFmt w:val="bullet"/>
      <w:lvlText w:val="•"/>
      <w:lvlJc w:val="left"/>
      <w:pPr>
        <w:tabs>
          <w:tab w:val="num" w:pos="4320"/>
        </w:tabs>
        <w:ind w:left="4320" w:hanging="360"/>
      </w:pPr>
      <w:rPr>
        <w:rFonts w:ascii="Arial" w:hAnsi="Arial" w:hint="default"/>
      </w:rPr>
    </w:lvl>
    <w:lvl w:ilvl="6" w:tplc="0B1ED7EC" w:tentative="1">
      <w:start w:val="1"/>
      <w:numFmt w:val="bullet"/>
      <w:lvlText w:val="•"/>
      <w:lvlJc w:val="left"/>
      <w:pPr>
        <w:tabs>
          <w:tab w:val="num" w:pos="5040"/>
        </w:tabs>
        <w:ind w:left="5040" w:hanging="360"/>
      </w:pPr>
      <w:rPr>
        <w:rFonts w:ascii="Arial" w:hAnsi="Arial" w:hint="default"/>
      </w:rPr>
    </w:lvl>
    <w:lvl w:ilvl="7" w:tplc="F5649EC4" w:tentative="1">
      <w:start w:val="1"/>
      <w:numFmt w:val="bullet"/>
      <w:lvlText w:val="•"/>
      <w:lvlJc w:val="left"/>
      <w:pPr>
        <w:tabs>
          <w:tab w:val="num" w:pos="5760"/>
        </w:tabs>
        <w:ind w:left="5760" w:hanging="360"/>
      </w:pPr>
      <w:rPr>
        <w:rFonts w:ascii="Arial" w:hAnsi="Arial" w:hint="default"/>
      </w:rPr>
    </w:lvl>
    <w:lvl w:ilvl="8" w:tplc="3D4AAA1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F671B1"/>
    <w:multiLevelType w:val="hybridMultilevel"/>
    <w:tmpl w:val="A7669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87786F"/>
    <w:multiLevelType w:val="hybridMultilevel"/>
    <w:tmpl w:val="0C5EF53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F287F51"/>
    <w:multiLevelType w:val="hybridMultilevel"/>
    <w:tmpl w:val="4DBEC9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6E737E"/>
    <w:multiLevelType w:val="hybridMultilevel"/>
    <w:tmpl w:val="E028E374"/>
    <w:lvl w:ilvl="0" w:tplc="7BB2E6A8">
      <w:start w:val="1"/>
      <w:numFmt w:val="bullet"/>
      <w:lvlText w:val="•"/>
      <w:lvlJc w:val="left"/>
      <w:pPr>
        <w:tabs>
          <w:tab w:val="num" w:pos="720"/>
        </w:tabs>
        <w:ind w:left="720" w:hanging="360"/>
      </w:pPr>
      <w:rPr>
        <w:rFonts w:ascii="Arial" w:hAnsi="Arial" w:hint="default"/>
      </w:rPr>
    </w:lvl>
    <w:lvl w:ilvl="1" w:tplc="5F5499F0" w:tentative="1">
      <w:start w:val="1"/>
      <w:numFmt w:val="bullet"/>
      <w:lvlText w:val="•"/>
      <w:lvlJc w:val="left"/>
      <w:pPr>
        <w:tabs>
          <w:tab w:val="num" w:pos="1440"/>
        </w:tabs>
        <w:ind w:left="1440" w:hanging="360"/>
      </w:pPr>
      <w:rPr>
        <w:rFonts w:ascii="Arial" w:hAnsi="Arial" w:hint="default"/>
      </w:rPr>
    </w:lvl>
    <w:lvl w:ilvl="2" w:tplc="07885546">
      <w:start w:val="1"/>
      <w:numFmt w:val="bullet"/>
      <w:lvlText w:val="•"/>
      <w:lvlJc w:val="left"/>
      <w:pPr>
        <w:tabs>
          <w:tab w:val="num" w:pos="2160"/>
        </w:tabs>
        <w:ind w:left="2160" w:hanging="360"/>
      </w:pPr>
      <w:rPr>
        <w:rFonts w:ascii="Arial" w:hAnsi="Arial" w:hint="default"/>
      </w:rPr>
    </w:lvl>
    <w:lvl w:ilvl="3" w:tplc="C282698A" w:tentative="1">
      <w:start w:val="1"/>
      <w:numFmt w:val="bullet"/>
      <w:lvlText w:val="•"/>
      <w:lvlJc w:val="left"/>
      <w:pPr>
        <w:tabs>
          <w:tab w:val="num" w:pos="2880"/>
        </w:tabs>
        <w:ind w:left="2880" w:hanging="360"/>
      </w:pPr>
      <w:rPr>
        <w:rFonts w:ascii="Arial" w:hAnsi="Arial" w:hint="default"/>
      </w:rPr>
    </w:lvl>
    <w:lvl w:ilvl="4" w:tplc="5E12634E" w:tentative="1">
      <w:start w:val="1"/>
      <w:numFmt w:val="bullet"/>
      <w:lvlText w:val="•"/>
      <w:lvlJc w:val="left"/>
      <w:pPr>
        <w:tabs>
          <w:tab w:val="num" w:pos="3600"/>
        </w:tabs>
        <w:ind w:left="3600" w:hanging="360"/>
      </w:pPr>
      <w:rPr>
        <w:rFonts w:ascii="Arial" w:hAnsi="Arial" w:hint="default"/>
      </w:rPr>
    </w:lvl>
    <w:lvl w:ilvl="5" w:tplc="3D56964A" w:tentative="1">
      <w:start w:val="1"/>
      <w:numFmt w:val="bullet"/>
      <w:lvlText w:val="•"/>
      <w:lvlJc w:val="left"/>
      <w:pPr>
        <w:tabs>
          <w:tab w:val="num" w:pos="4320"/>
        </w:tabs>
        <w:ind w:left="4320" w:hanging="360"/>
      </w:pPr>
      <w:rPr>
        <w:rFonts w:ascii="Arial" w:hAnsi="Arial" w:hint="default"/>
      </w:rPr>
    </w:lvl>
    <w:lvl w:ilvl="6" w:tplc="183AF024" w:tentative="1">
      <w:start w:val="1"/>
      <w:numFmt w:val="bullet"/>
      <w:lvlText w:val="•"/>
      <w:lvlJc w:val="left"/>
      <w:pPr>
        <w:tabs>
          <w:tab w:val="num" w:pos="5040"/>
        </w:tabs>
        <w:ind w:left="5040" w:hanging="360"/>
      </w:pPr>
      <w:rPr>
        <w:rFonts w:ascii="Arial" w:hAnsi="Arial" w:hint="default"/>
      </w:rPr>
    </w:lvl>
    <w:lvl w:ilvl="7" w:tplc="3E4E9736" w:tentative="1">
      <w:start w:val="1"/>
      <w:numFmt w:val="bullet"/>
      <w:lvlText w:val="•"/>
      <w:lvlJc w:val="left"/>
      <w:pPr>
        <w:tabs>
          <w:tab w:val="num" w:pos="5760"/>
        </w:tabs>
        <w:ind w:left="5760" w:hanging="360"/>
      </w:pPr>
      <w:rPr>
        <w:rFonts w:ascii="Arial" w:hAnsi="Arial" w:hint="default"/>
      </w:rPr>
    </w:lvl>
    <w:lvl w:ilvl="8" w:tplc="62EA2C3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0929FF"/>
    <w:multiLevelType w:val="hybridMultilevel"/>
    <w:tmpl w:val="C56E7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076BAF"/>
    <w:multiLevelType w:val="hybridMultilevel"/>
    <w:tmpl w:val="80BAFB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411D51"/>
    <w:multiLevelType w:val="hybridMultilevel"/>
    <w:tmpl w:val="E1C86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6D6552"/>
    <w:multiLevelType w:val="hybridMultilevel"/>
    <w:tmpl w:val="96ACE07C"/>
    <w:lvl w:ilvl="0" w:tplc="866A0BE0">
      <w:start w:val="1"/>
      <w:numFmt w:val="bullet"/>
      <w:lvlText w:val="•"/>
      <w:lvlJc w:val="left"/>
      <w:pPr>
        <w:tabs>
          <w:tab w:val="num" w:pos="720"/>
        </w:tabs>
        <w:ind w:left="720" w:hanging="360"/>
      </w:pPr>
      <w:rPr>
        <w:rFonts w:ascii="Arial" w:hAnsi="Arial" w:hint="default"/>
      </w:rPr>
    </w:lvl>
    <w:lvl w:ilvl="1" w:tplc="CE5EA954" w:tentative="1">
      <w:start w:val="1"/>
      <w:numFmt w:val="bullet"/>
      <w:lvlText w:val="•"/>
      <w:lvlJc w:val="left"/>
      <w:pPr>
        <w:tabs>
          <w:tab w:val="num" w:pos="1440"/>
        </w:tabs>
        <w:ind w:left="1440" w:hanging="360"/>
      </w:pPr>
      <w:rPr>
        <w:rFonts w:ascii="Arial" w:hAnsi="Arial" w:hint="default"/>
      </w:rPr>
    </w:lvl>
    <w:lvl w:ilvl="2" w:tplc="7A06D016">
      <w:start w:val="1"/>
      <w:numFmt w:val="bullet"/>
      <w:lvlText w:val="•"/>
      <w:lvlJc w:val="left"/>
      <w:pPr>
        <w:tabs>
          <w:tab w:val="num" w:pos="2160"/>
        </w:tabs>
        <w:ind w:left="2160" w:hanging="360"/>
      </w:pPr>
      <w:rPr>
        <w:rFonts w:ascii="Arial" w:hAnsi="Arial" w:hint="default"/>
      </w:rPr>
    </w:lvl>
    <w:lvl w:ilvl="3" w:tplc="72FCBF8A" w:tentative="1">
      <w:start w:val="1"/>
      <w:numFmt w:val="bullet"/>
      <w:lvlText w:val="•"/>
      <w:lvlJc w:val="left"/>
      <w:pPr>
        <w:tabs>
          <w:tab w:val="num" w:pos="2880"/>
        </w:tabs>
        <w:ind w:left="2880" w:hanging="360"/>
      </w:pPr>
      <w:rPr>
        <w:rFonts w:ascii="Arial" w:hAnsi="Arial" w:hint="default"/>
      </w:rPr>
    </w:lvl>
    <w:lvl w:ilvl="4" w:tplc="8A7E9562" w:tentative="1">
      <w:start w:val="1"/>
      <w:numFmt w:val="bullet"/>
      <w:lvlText w:val="•"/>
      <w:lvlJc w:val="left"/>
      <w:pPr>
        <w:tabs>
          <w:tab w:val="num" w:pos="3600"/>
        </w:tabs>
        <w:ind w:left="3600" w:hanging="360"/>
      </w:pPr>
      <w:rPr>
        <w:rFonts w:ascii="Arial" w:hAnsi="Arial" w:hint="default"/>
      </w:rPr>
    </w:lvl>
    <w:lvl w:ilvl="5" w:tplc="6D2A51F6" w:tentative="1">
      <w:start w:val="1"/>
      <w:numFmt w:val="bullet"/>
      <w:lvlText w:val="•"/>
      <w:lvlJc w:val="left"/>
      <w:pPr>
        <w:tabs>
          <w:tab w:val="num" w:pos="4320"/>
        </w:tabs>
        <w:ind w:left="4320" w:hanging="360"/>
      </w:pPr>
      <w:rPr>
        <w:rFonts w:ascii="Arial" w:hAnsi="Arial" w:hint="default"/>
      </w:rPr>
    </w:lvl>
    <w:lvl w:ilvl="6" w:tplc="AB4E77C8" w:tentative="1">
      <w:start w:val="1"/>
      <w:numFmt w:val="bullet"/>
      <w:lvlText w:val="•"/>
      <w:lvlJc w:val="left"/>
      <w:pPr>
        <w:tabs>
          <w:tab w:val="num" w:pos="5040"/>
        </w:tabs>
        <w:ind w:left="5040" w:hanging="360"/>
      </w:pPr>
      <w:rPr>
        <w:rFonts w:ascii="Arial" w:hAnsi="Arial" w:hint="default"/>
      </w:rPr>
    </w:lvl>
    <w:lvl w:ilvl="7" w:tplc="A5D8D978" w:tentative="1">
      <w:start w:val="1"/>
      <w:numFmt w:val="bullet"/>
      <w:lvlText w:val="•"/>
      <w:lvlJc w:val="left"/>
      <w:pPr>
        <w:tabs>
          <w:tab w:val="num" w:pos="5760"/>
        </w:tabs>
        <w:ind w:left="5760" w:hanging="360"/>
      </w:pPr>
      <w:rPr>
        <w:rFonts w:ascii="Arial" w:hAnsi="Arial" w:hint="default"/>
      </w:rPr>
    </w:lvl>
    <w:lvl w:ilvl="8" w:tplc="645237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2B6E0C"/>
    <w:multiLevelType w:val="hybridMultilevel"/>
    <w:tmpl w:val="347ABA10"/>
    <w:lvl w:ilvl="0" w:tplc="92F673B6">
      <w:start w:val="1"/>
      <w:numFmt w:val="bullet"/>
      <w:lvlText w:val="•"/>
      <w:lvlJc w:val="left"/>
      <w:pPr>
        <w:tabs>
          <w:tab w:val="num" w:pos="720"/>
        </w:tabs>
        <w:ind w:left="720" w:hanging="360"/>
      </w:pPr>
      <w:rPr>
        <w:rFonts w:ascii="Arial" w:hAnsi="Arial" w:hint="default"/>
      </w:rPr>
    </w:lvl>
    <w:lvl w:ilvl="1" w:tplc="A4FA8612" w:tentative="1">
      <w:start w:val="1"/>
      <w:numFmt w:val="bullet"/>
      <w:lvlText w:val="•"/>
      <w:lvlJc w:val="left"/>
      <w:pPr>
        <w:tabs>
          <w:tab w:val="num" w:pos="1440"/>
        </w:tabs>
        <w:ind w:left="1440" w:hanging="360"/>
      </w:pPr>
      <w:rPr>
        <w:rFonts w:ascii="Arial" w:hAnsi="Arial" w:hint="default"/>
      </w:rPr>
    </w:lvl>
    <w:lvl w:ilvl="2" w:tplc="E7682AD4">
      <w:start w:val="1"/>
      <w:numFmt w:val="bullet"/>
      <w:lvlText w:val="•"/>
      <w:lvlJc w:val="left"/>
      <w:pPr>
        <w:tabs>
          <w:tab w:val="num" w:pos="2160"/>
        </w:tabs>
        <w:ind w:left="2160" w:hanging="360"/>
      </w:pPr>
      <w:rPr>
        <w:rFonts w:ascii="Arial" w:hAnsi="Arial" w:hint="default"/>
      </w:rPr>
    </w:lvl>
    <w:lvl w:ilvl="3" w:tplc="79B80AEC" w:tentative="1">
      <w:start w:val="1"/>
      <w:numFmt w:val="bullet"/>
      <w:lvlText w:val="•"/>
      <w:lvlJc w:val="left"/>
      <w:pPr>
        <w:tabs>
          <w:tab w:val="num" w:pos="2880"/>
        </w:tabs>
        <w:ind w:left="2880" w:hanging="360"/>
      </w:pPr>
      <w:rPr>
        <w:rFonts w:ascii="Arial" w:hAnsi="Arial" w:hint="default"/>
      </w:rPr>
    </w:lvl>
    <w:lvl w:ilvl="4" w:tplc="3C6679D2" w:tentative="1">
      <w:start w:val="1"/>
      <w:numFmt w:val="bullet"/>
      <w:lvlText w:val="•"/>
      <w:lvlJc w:val="left"/>
      <w:pPr>
        <w:tabs>
          <w:tab w:val="num" w:pos="3600"/>
        </w:tabs>
        <w:ind w:left="3600" w:hanging="360"/>
      </w:pPr>
      <w:rPr>
        <w:rFonts w:ascii="Arial" w:hAnsi="Arial" w:hint="default"/>
      </w:rPr>
    </w:lvl>
    <w:lvl w:ilvl="5" w:tplc="0186BAFA" w:tentative="1">
      <w:start w:val="1"/>
      <w:numFmt w:val="bullet"/>
      <w:lvlText w:val="•"/>
      <w:lvlJc w:val="left"/>
      <w:pPr>
        <w:tabs>
          <w:tab w:val="num" w:pos="4320"/>
        </w:tabs>
        <w:ind w:left="4320" w:hanging="360"/>
      </w:pPr>
      <w:rPr>
        <w:rFonts w:ascii="Arial" w:hAnsi="Arial" w:hint="default"/>
      </w:rPr>
    </w:lvl>
    <w:lvl w:ilvl="6" w:tplc="84FE91E8" w:tentative="1">
      <w:start w:val="1"/>
      <w:numFmt w:val="bullet"/>
      <w:lvlText w:val="•"/>
      <w:lvlJc w:val="left"/>
      <w:pPr>
        <w:tabs>
          <w:tab w:val="num" w:pos="5040"/>
        </w:tabs>
        <w:ind w:left="5040" w:hanging="360"/>
      </w:pPr>
      <w:rPr>
        <w:rFonts w:ascii="Arial" w:hAnsi="Arial" w:hint="default"/>
      </w:rPr>
    </w:lvl>
    <w:lvl w:ilvl="7" w:tplc="063EF5C4" w:tentative="1">
      <w:start w:val="1"/>
      <w:numFmt w:val="bullet"/>
      <w:lvlText w:val="•"/>
      <w:lvlJc w:val="left"/>
      <w:pPr>
        <w:tabs>
          <w:tab w:val="num" w:pos="5760"/>
        </w:tabs>
        <w:ind w:left="5760" w:hanging="360"/>
      </w:pPr>
      <w:rPr>
        <w:rFonts w:ascii="Arial" w:hAnsi="Arial" w:hint="default"/>
      </w:rPr>
    </w:lvl>
    <w:lvl w:ilvl="8" w:tplc="EADECD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F634F2"/>
    <w:multiLevelType w:val="hybridMultilevel"/>
    <w:tmpl w:val="A630E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D862FB"/>
    <w:multiLevelType w:val="hybridMultilevel"/>
    <w:tmpl w:val="53FEA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21583E"/>
    <w:multiLevelType w:val="hybridMultilevel"/>
    <w:tmpl w:val="0D7E0BDE"/>
    <w:lvl w:ilvl="0" w:tplc="9064BB08">
      <w:start w:val="1"/>
      <w:numFmt w:val="bullet"/>
      <w:lvlText w:val="•"/>
      <w:lvlJc w:val="left"/>
      <w:pPr>
        <w:tabs>
          <w:tab w:val="num" w:pos="720"/>
        </w:tabs>
        <w:ind w:left="720" w:hanging="360"/>
      </w:pPr>
      <w:rPr>
        <w:rFonts w:ascii="Arial" w:hAnsi="Arial" w:hint="default"/>
      </w:rPr>
    </w:lvl>
    <w:lvl w:ilvl="1" w:tplc="B09E2C5E" w:tentative="1">
      <w:start w:val="1"/>
      <w:numFmt w:val="bullet"/>
      <w:lvlText w:val="•"/>
      <w:lvlJc w:val="left"/>
      <w:pPr>
        <w:tabs>
          <w:tab w:val="num" w:pos="1440"/>
        </w:tabs>
        <w:ind w:left="1440" w:hanging="360"/>
      </w:pPr>
      <w:rPr>
        <w:rFonts w:ascii="Arial" w:hAnsi="Arial" w:hint="default"/>
      </w:rPr>
    </w:lvl>
    <w:lvl w:ilvl="2" w:tplc="8B5CCDA4">
      <w:start w:val="1"/>
      <w:numFmt w:val="bullet"/>
      <w:lvlText w:val="•"/>
      <w:lvlJc w:val="left"/>
      <w:pPr>
        <w:tabs>
          <w:tab w:val="num" w:pos="2160"/>
        </w:tabs>
        <w:ind w:left="2160" w:hanging="360"/>
      </w:pPr>
      <w:rPr>
        <w:rFonts w:ascii="Arial" w:hAnsi="Arial" w:hint="default"/>
      </w:rPr>
    </w:lvl>
    <w:lvl w:ilvl="3" w:tplc="CB7A9DC4" w:tentative="1">
      <w:start w:val="1"/>
      <w:numFmt w:val="bullet"/>
      <w:lvlText w:val="•"/>
      <w:lvlJc w:val="left"/>
      <w:pPr>
        <w:tabs>
          <w:tab w:val="num" w:pos="2880"/>
        </w:tabs>
        <w:ind w:left="2880" w:hanging="360"/>
      </w:pPr>
      <w:rPr>
        <w:rFonts w:ascii="Arial" w:hAnsi="Arial" w:hint="default"/>
      </w:rPr>
    </w:lvl>
    <w:lvl w:ilvl="4" w:tplc="FF8AD9CA" w:tentative="1">
      <w:start w:val="1"/>
      <w:numFmt w:val="bullet"/>
      <w:lvlText w:val="•"/>
      <w:lvlJc w:val="left"/>
      <w:pPr>
        <w:tabs>
          <w:tab w:val="num" w:pos="3600"/>
        </w:tabs>
        <w:ind w:left="3600" w:hanging="360"/>
      </w:pPr>
      <w:rPr>
        <w:rFonts w:ascii="Arial" w:hAnsi="Arial" w:hint="default"/>
      </w:rPr>
    </w:lvl>
    <w:lvl w:ilvl="5" w:tplc="D81C4768" w:tentative="1">
      <w:start w:val="1"/>
      <w:numFmt w:val="bullet"/>
      <w:lvlText w:val="•"/>
      <w:lvlJc w:val="left"/>
      <w:pPr>
        <w:tabs>
          <w:tab w:val="num" w:pos="4320"/>
        </w:tabs>
        <w:ind w:left="4320" w:hanging="360"/>
      </w:pPr>
      <w:rPr>
        <w:rFonts w:ascii="Arial" w:hAnsi="Arial" w:hint="default"/>
      </w:rPr>
    </w:lvl>
    <w:lvl w:ilvl="6" w:tplc="BE58AE22" w:tentative="1">
      <w:start w:val="1"/>
      <w:numFmt w:val="bullet"/>
      <w:lvlText w:val="•"/>
      <w:lvlJc w:val="left"/>
      <w:pPr>
        <w:tabs>
          <w:tab w:val="num" w:pos="5040"/>
        </w:tabs>
        <w:ind w:left="5040" w:hanging="360"/>
      </w:pPr>
      <w:rPr>
        <w:rFonts w:ascii="Arial" w:hAnsi="Arial" w:hint="default"/>
      </w:rPr>
    </w:lvl>
    <w:lvl w:ilvl="7" w:tplc="01103F5C" w:tentative="1">
      <w:start w:val="1"/>
      <w:numFmt w:val="bullet"/>
      <w:lvlText w:val="•"/>
      <w:lvlJc w:val="left"/>
      <w:pPr>
        <w:tabs>
          <w:tab w:val="num" w:pos="5760"/>
        </w:tabs>
        <w:ind w:left="5760" w:hanging="360"/>
      </w:pPr>
      <w:rPr>
        <w:rFonts w:ascii="Arial" w:hAnsi="Arial" w:hint="default"/>
      </w:rPr>
    </w:lvl>
    <w:lvl w:ilvl="8" w:tplc="149ADF7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357E5B"/>
    <w:multiLevelType w:val="hybridMultilevel"/>
    <w:tmpl w:val="9D042AC0"/>
    <w:lvl w:ilvl="0" w:tplc="874A9298">
      <w:start w:val="1"/>
      <w:numFmt w:val="bullet"/>
      <w:lvlText w:val="•"/>
      <w:lvlJc w:val="left"/>
      <w:pPr>
        <w:tabs>
          <w:tab w:val="num" w:pos="720"/>
        </w:tabs>
        <w:ind w:left="720" w:hanging="360"/>
      </w:pPr>
      <w:rPr>
        <w:rFonts w:ascii="Arial" w:hAnsi="Arial" w:hint="default"/>
      </w:rPr>
    </w:lvl>
    <w:lvl w:ilvl="1" w:tplc="7F405018" w:tentative="1">
      <w:start w:val="1"/>
      <w:numFmt w:val="bullet"/>
      <w:lvlText w:val="•"/>
      <w:lvlJc w:val="left"/>
      <w:pPr>
        <w:tabs>
          <w:tab w:val="num" w:pos="1440"/>
        </w:tabs>
        <w:ind w:left="1440" w:hanging="360"/>
      </w:pPr>
      <w:rPr>
        <w:rFonts w:ascii="Arial" w:hAnsi="Arial" w:hint="default"/>
      </w:rPr>
    </w:lvl>
    <w:lvl w:ilvl="2" w:tplc="31AAD71E">
      <w:start w:val="1"/>
      <w:numFmt w:val="bullet"/>
      <w:lvlText w:val="•"/>
      <w:lvlJc w:val="left"/>
      <w:pPr>
        <w:tabs>
          <w:tab w:val="num" w:pos="2160"/>
        </w:tabs>
        <w:ind w:left="2160" w:hanging="360"/>
      </w:pPr>
      <w:rPr>
        <w:rFonts w:ascii="Arial" w:hAnsi="Arial" w:hint="default"/>
      </w:rPr>
    </w:lvl>
    <w:lvl w:ilvl="3" w:tplc="3022D3A6" w:tentative="1">
      <w:start w:val="1"/>
      <w:numFmt w:val="bullet"/>
      <w:lvlText w:val="•"/>
      <w:lvlJc w:val="left"/>
      <w:pPr>
        <w:tabs>
          <w:tab w:val="num" w:pos="2880"/>
        </w:tabs>
        <w:ind w:left="2880" w:hanging="360"/>
      </w:pPr>
      <w:rPr>
        <w:rFonts w:ascii="Arial" w:hAnsi="Arial" w:hint="default"/>
      </w:rPr>
    </w:lvl>
    <w:lvl w:ilvl="4" w:tplc="3B1C303E" w:tentative="1">
      <w:start w:val="1"/>
      <w:numFmt w:val="bullet"/>
      <w:lvlText w:val="•"/>
      <w:lvlJc w:val="left"/>
      <w:pPr>
        <w:tabs>
          <w:tab w:val="num" w:pos="3600"/>
        </w:tabs>
        <w:ind w:left="3600" w:hanging="360"/>
      </w:pPr>
      <w:rPr>
        <w:rFonts w:ascii="Arial" w:hAnsi="Arial" w:hint="default"/>
      </w:rPr>
    </w:lvl>
    <w:lvl w:ilvl="5" w:tplc="3B2C8DBA" w:tentative="1">
      <w:start w:val="1"/>
      <w:numFmt w:val="bullet"/>
      <w:lvlText w:val="•"/>
      <w:lvlJc w:val="left"/>
      <w:pPr>
        <w:tabs>
          <w:tab w:val="num" w:pos="4320"/>
        </w:tabs>
        <w:ind w:left="4320" w:hanging="360"/>
      </w:pPr>
      <w:rPr>
        <w:rFonts w:ascii="Arial" w:hAnsi="Arial" w:hint="default"/>
      </w:rPr>
    </w:lvl>
    <w:lvl w:ilvl="6" w:tplc="86668444" w:tentative="1">
      <w:start w:val="1"/>
      <w:numFmt w:val="bullet"/>
      <w:lvlText w:val="•"/>
      <w:lvlJc w:val="left"/>
      <w:pPr>
        <w:tabs>
          <w:tab w:val="num" w:pos="5040"/>
        </w:tabs>
        <w:ind w:left="5040" w:hanging="360"/>
      </w:pPr>
      <w:rPr>
        <w:rFonts w:ascii="Arial" w:hAnsi="Arial" w:hint="default"/>
      </w:rPr>
    </w:lvl>
    <w:lvl w:ilvl="7" w:tplc="BAFA8040" w:tentative="1">
      <w:start w:val="1"/>
      <w:numFmt w:val="bullet"/>
      <w:lvlText w:val="•"/>
      <w:lvlJc w:val="left"/>
      <w:pPr>
        <w:tabs>
          <w:tab w:val="num" w:pos="5760"/>
        </w:tabs>
        <w:ind w:left="5760" w:hanging="360"/>
      </w:pPr>
      <w:rPr>
        <w:rFonts w:ascii="Arial" w:hAnsi="Arial" w:hint="default"/>
      </w:rPr>
    </w:lvl>
    <w:lvl w:ilvl="8" w:tplc="9B48A2A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3C6DF3"/>
    <w:multiLevelType w:val="hybridMultilevel"/>
    <w:tmpl w:val="6A3291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DC255CF"/>
    <w:multiLevelType w:val="hybridMultilevel"/>
    <w:tmpl w:val="3DE4E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0C5502"/>
    <w:multiLevelType w:val="hybridMultilevel"/>
    <w:tmpl w:val="0F4E8F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F7A481B"/>
    <w:multiLevelType w:val="hybridMultilevel"/>
    <w:tmpl w:val="3D5A13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27"/>
  </w:num>
  <w:num w:numId="4">
    <w:abstractNumId w:val="7"/>
  </w:num>
  <w:num w:numId="5">
    <w:abstractNumId w:val="12"/>
  </w:num>
  <w:num w:numId="6">
    <w:abstractNumId w:val="14"/>
  </w:num>
  <w:num w:numId="7">
    <w:abstractNumId w:val="22"/>
  </w:num>
  <w:num w:numId="8">
    <w:abstractNumId w:val="8"/>
  </w:num>
  <w:num w:numId="9">
    <w:abstractNumId w:val="5"/>
  </w:num>
  <w:num w:numId="10">
    <w:abstractNumId w:val="16"/>
  </w:num>
  <w:num w:numId="11">
    <w:abstractNumId w:val="21"/>
  </w:num>
  <w:num w:numId="12">
    <w:abstractNumId w:val="30"/>
  </w:num>
  <w:num w:numId="13">
    <w:abstractNumId w:val="29"/>
  </w:num>
  <w:num w:numId="14">
    <w:abstractNumId w:val="25"/>
  </w:num>
  <w:num w:numId="15">
    <w:abstractNumId w:val="10"/>
  </w:num>
  <w:num w:numId="16">
    <w:abstractNumId w:val="0"/>
  </w:num>
  <w:num w:numId="17">
    <w:abstractNumId w:val="26"/>
  </w:num>
  <w:num w:numId="18">
    <w:abstractNumId w:val="17"/>
  </w:num>
  <w:num w:numId="19">
    <w:abstractNumId w:val="23"/>
  </w:num>
  <w:num w:numId="20">
    <w:abstractNumId w:val="34"/>
  </w:num>
  <w:num w:numId="21">
    <w:abstractNumId w:val="13"/>
  </w:num>
  <w:num w:numId="22">
    <w:abstractNumId w:val="15"/>
  </w:num>
  <w:num w:numId="23">
    <w:abstractNumId w:val="31"/>
  </w:num>
  <w:num w:numId="24">
    <w:abstractNumId w:val="4"/>
  </w:num>
  <w:num w:numId="25">
    <w:abstractNumId w:val="18"/>
  </w:num>
  <w:num w:numId="26">
    <w:abstractNumId w:val="11"/>
  </w:num>
  <w:num w:numId="27">
    <w:abstractNumId w:val="9"/>
  </w:num>
  <w:num w:numId="28">
    <w:abstractNumId w:val="28"/>
  </w:num>
  <w:num w:numId="29">
    <w:abstractNumId w:val="32"/>
  </w:num>
  <w:num w:numId="30">
    <w:abstractNumId w:val="24"/>
  </w:num>
  <w:num w:numId="31">
    <w:abstractNumId w:val="33"/>
  </w:num>
  <w:num w:numId="32">
    <w:abstractNumId w:val="20"/>
  </w:num>
  <w:num w:numId="33">
    <w:abstractNumId w:val="1"/>
  </w:num>
  <w:num w:numId="34">
    <w:abstractNumId w:val="6"/>
  </w:num>
  <w:num w:numId="35">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0DA5"/>
    <w:rsid w:val="000014E4"/>
    <w:rsid w:val="00001B5D"/>
    <w:rsid w:val="00001C4C"/>
    <w:rsid w:val="000029CF"/>
    <w:rsid w:val="00003363"/>
    <w:rsid w:val="00003D39"/>
    <w:rsid w:val="00004616"/>
    <w:rsid w:val="00005CEA"/>
    <w:rsid w:val="00005F93"/>
    <w:rsid w:val="00006E49"/>
    <w:rsid w:val="000107CA"/>
    <w:rsid w:val="00010845"/>
    <w:rsid w:val="0001172C"/>
    <w:rsid w:val="0001194F"/>
    <w:rsid w:val="00011E50"/>
    <w:rsid w:val="000124A6"/>
    <w:rsid w:val="0001259B"/>
    <w:rsid w:val="00013455"/>
    <w:rsid w:val="00013C9E"/>
    <w:rsid w:val="000151FF"/>
    <w:rsid w:val="00015459"/>
    <w:rsid w:val="000155B9"/>
    <w:rsid w:val="0001583A"/>
    <w:rsid w:val="00017C38"/>
    <w:rsid w:val="000200EB"/>
    <w:rsid w:val="00021154"/>
    <w:rsid w:val="00021850"/>
    <w:rsid w:val="00022CAA"/>
    <w:rsid w:val="000234CD"/>
    <w:rsid w:val="00025958"/>
    <w:rsid w:val="00025A82"/>
    <w:rsid w:val="00026126"/>
    <w:rsid w:val="00026434"/>
    <w:rsid w:val="000268BF"/>
    <w:rsid w:val="000268D1"/>
    <w:rsid w:val="00026C0B"/>
    <w:rsid w:val="00027F69"/>
    <w:rsid w:val="00030D0D"/>
    <w:rsid w:val="000342A4"/>
    <w:rsid w:val="000344DB"/>
    <w:rsid w:val="0003485A"/>
    <w:rsid w:val="00036247"/>
    <w:rsid w:val="0004043A"/>
    <w:rsid w:val="0004055E"/>
    <w:rsid w:val="00040AE5"/>
    <w:rsid w:val="00040FF1"/>
    <w:rsid w:val="00042DB9"/>
    <w:rsid w:val="00044609"/>
    <w:rsid w:val="00045178"/>
    <w:rsid w:val="0004581B"/>
    <w:rsid w:val="00046B11"/>
    <w:rsid w:val="00050F4F"/>
    <w:rsid w:val="00051248"/>
    <w:rsid w:val="00052C73"/>
    <w:rsid w:val="00053C66"/>
    <w:rsid w:val="00054205"/>
    <w:rsid w:val="000553EB"/>
    <w:rsid w:val="00055B1C"/>
    <w:rsid w:val="00057678"/>
    <w:rsid w:val="000613BC"/>
    <w:rsid w:val="000627DD"/>
    <w:rsid w:val="000629FD"/>
    <w:rsid w:val="000636CF"/>
    <w:rsid w:val="00063B3F"/>
    <w:rsid w:val="00064A3F"/>
    <w:rsid w:val="00065A8B"/>
    <w:rsid w:val="00065C5F"/>
    <w:rsid w:val="00067B67"/>
    <w:rsid w:val="00067EDB"/>
    <w:rsid w:val="00067FE4"/>
    <w:rsid w:val="0007033D"/>
    <w:rsid w:val="000706D3"/>
    <w:rsid w:val="00070B44"/>
    <w:rsid w:val="000714E0"/>
    <w:rsid w:val="00072AC4"/>
    <w:rsid w:val="00073559"/>
    <w:rsid w:val="00073847"/>
    <w:rsid w:val="0007461A"/>
    <w:rsid w:val="00075BFA"/>
    <w:rsid w:val="00076DD8"/>
    <w:rsid w:val="00076F85"/>
    <w:rsid w:val="00077152"/>
    <w:rsid w:val="0008096A"/>
    <w:rsid w:val="000816E8"/>
    <w:rsid w:val="00082218"/>
    <w:rsid w:val="00085372"/>
    <w:rsid w:val="00087FA6"/>
    <w:rsid w:val="00090FF8"/>
    <w:rsid w:val="00091660"/>
    <w:rsid w:val="0009445D"/>
    <w:rsid w:val="000946FA"/>
    <w:rsid w:val="00094BC2"/>
    <w:rsid w:val="00094D42"/>
    <w:rsid w:val="000952FD"/>
    <w:rsid w:val="000A03DA"/>
    <w:rsid w:val="000A11A9"/>
    <w:rsid w:val="000A2001"/>
    <w:rsid w:val="000A7F5F"/>
    <w:rsid w:val="000B1931"/>
    <w:rsid w:val="000B1D83"/>
    <w:rsid w:val="000B2FEE"/>
    <w:rsid w:val="000B3DD2"/>
    <w:rsid w:val="000B5696"/>
    <w:rsid w:val="000B5E30"/>
    <w:rsid w:val="000B699C"/>
    <w:rsid w:val="000B6B00"/>
    <w:rsid w:val="000C2514"/>
    <w:rsid w:val="000C43C9"/>
    <w:rsid w:val="000C4910"/>
    <w:rsid w:val="000C4A6D"/>
    <w:rsid w:val="000C4D5B"/>
    <w:rsid w:val="000C4F5B"/>
    <w:rsid w:val="000C534E"/>
    <w:rsid w:val="000D00A8"/>
    <w:rsid w:val="000D15E8"/>
    <w:rsid w:val="000D1B1F"/>
    <w:rsid w:val="000D3EF9"/>
    <w:rsid w:val="000D4561"/>
    <w:rsid w:val="000D52E0"/>
    <w:rsid w:val="000D5A6C"/>
    <w:rsid w:val="000D5DFC"/>
    <w:rsid w:val="000D6F16"/>
    <w:rsid w:val="000D72AD"/>
    <w:rsid w:val="000D7AFE"/>
    <w:rsid w:val="000D7C4C"/>
    <w:rsid w:val="000D7FF6"/>
    <w:rsid w:val="000E035C"/>
    <w:rsid w:val="000E1CAE"/>
    <w:rsid w:val="000E2AE0"/>
    <w:rsid w:val="000E2B7A"/>
    <w:rsid w:val="000E473A"/>
    <w:rsid w:val="000E5759"/>
    <w:rsid w:val="000E6880"/>
    <w:rsid w:val="000E6DD2"/>
    <w:rsid w:val="000F00C5"/>
    <w:rsid w:val="000F09D3"/>
    <w:rsid w:val="000F27D8"/>
    <w:rsid w:val="000F364D"/>
    <w:rsid w:val="000F3DE0"/>
    <w:rsid w:val="000F3FCB"/>
    <w:rsid w:val="000F4C51"/>
    <w:rsid w:val="000F7CE2"/>
    <w:rsid w:val="00100244"/>
    <w:rsid w:val="001009C1"/>
    <w:rsid w:val="0010295D"/>
    <w:rsid w:val="00103FBE"/>
    <w:rsid w:val="00104301"/>
    <w:rsid w:val="0010447A"/>
    <w:rsid w:val="001045F6"/>
    <w:rsid w:val="001053AF"/>
    <w:rsid w:val="001057E4"/>
    <w:rsid w:val="001060AA"/>
    <w:rsid w:val="00106492"/>
    <w:rsid w:val="001077FD"/>
    <w:rsid w:val="001102B8"/>
    <w:rsid w:val="00111975"/>
    <w:rsid w:val="00112867"/>
    <w:rsid w:val="00112FAC"/>
    <w:rsid w:val="00113054"/>
    <w:rsid w:val="0011327F"/>
    <w:rsid w:val="0011370F"/>
    <w:rsid w:val="00114507"/>
    <w:rsid w:val="0011507D"/>
    <w:rsid w:val="0011688E"/>
    <w:rsid w:val="00117C29"/>
    <w:rsid w:val="001218F5"/>
    <w:rsid w:val="00122A5F"/>
    <w:rsid w:val="00122D5C"/>
    <w:rsid w:val="00122F51"/>
    <w:rsid w:val="00124278"/>
    <w:rsid w:val="001249B3"/>
    <w:rsid w:val="00124B11"/>
    <w:rsid w:val="00124F09"/>
    <w:rsid w:val="00124FD2"/>
    <w:rsid w:val="001253A0"/>
    <w:rsid w:val="0012698D"/>
    <w:rsid w:val="001269C7"/>
    <w:rsid w:val="00126BF9"/>
    <w:rsid w:val="00127FA6"/>
    <w:rsid w:val="00131267"/>
    <w:rsid w:val="00131F1B"/>
    <w:rsid w:val="001329A9"/>
    <w:rsid w:val="0013305A"/>
    <w:rsid w:val="001346E0"/>
    <w:rsid w:val="0013542D"/>
    <w:rsid w:val="0013559F"/>
    <w:rsid w:val="00135FF6"/>
    <w:rsid w:val="0013666C"/>
    <w:rsid w:val="00137080"/>
    <w:rsid w:val="00137202"/>
    <w:rsid w:val="00137A29"/>
    <w:rsid w:val="00137B2F"/>
    <w:rsid w:val="00137E42"/>
    <w:rsid w:val="001411F3"/>
    <w:rsid w:val="00141793"/>
    <w:rsid w:val="00141837"/>
    <w:rsid w:val="00141DFB"/>
    <w:rsid w:val="00141F65"/>
    <w:rsid w:val="00142A74"/>
    <w:rsid w:val="00142F86"/>
    <w:rsid w:val="00143177"/>
    <w:rsid w:val="00143658"/>
    <w:rsid w:val="00143B42"/>
    <w:rsid w:val="001446CE"/>
    <w:rsid w:val="00150268"/>
    <w:rsid w:val="001507E0"/>
    <w:rsid w:val="00152F0E"/>
    <w:rsid w:val="00153574"/>
    <w:rsid w:val="001539B0"/>
    <w:rsid w:val="001549B6"/>
    <w:rsid w:val="0015554A"/>
    <w:rsid w:val="00155669"/>
    <w:rsid w:val="00155773"/>
    <w:rsid w:val="00155941"/>
    <w:rsid w:val="0015635D"/>
    <w:rsid w:val="00156F8D"/>
    <w:rsid w:val="00157781"/>
    <w:rsid w:val="00157E9A"/>
    <w:rsid w:val="001607AD"/>
    <w:rsid w:val="00161465"/>
    <w:rsid w:val="001625C3"/>
    <w:rsid w:val="001626BA"/>
    <w:rsid w:val="00162A57"/>
    <w:rsid w:val="00162F85"/>
    <w:rsid w:val="00163D49"/>
    <w:rsid w:val="0016470B"/>
    <w:rsid w:val="001672B1"/>
    <w:rsid w:val="00167D40"/>
    <w:rsid w:val="00171F9C"/>
    <w:rsid w:val="001729E6"/>
    <w:rsid w:val="00172A0F"/>
    <w:rsid w:val="00173C94"/>
    <w:rsid w:val="00173F16"/>
    <w:rsid w:val="001740B4"/>
    <w:rsid w:val="00174345"/>
    <w:rsid w:val="0017443B"/>
    <w:rsid w:val="00174F24"/>
    <w:rsid w:val="00174FA6"/>
    <w:rsid w:val="00174FDB"/>
    <w:rsid w:val="00175841"/>
    <w:rsid w:val="00175951"/>
    <w:rsid w:val="00175A7A"/>
    <w:rsid w:val="0017639F"/>
    <w:rsid w:val="0018004A"/>
    <w:rsid w:val="001806FA"/>
    <w:rsid w:val="00181158"/>
    <w:rsid w:val="00181979"/>
    <w:rsid w:val="00181F41"/>
    <w:rsid w:val="00182B15"/>
    <w:rsid w:val="00182F99"/>
    <w:rsid w:val="00184A85"/>
    <w:rsid w:val="001862A6"/>
    <w:rsid w:val="0018677E"/>
    <w:rsid w:val="00187218"/>
    <w:rsid w:val="0018789D"/>
    <w:rsid w:val="00190C6C"/>
    <w:rsid w:val="001910FC"/>
    <w:rsid w:val="00191223"/>
    <w:rsid w:val="001916A4"/>
    <w:rsid w:val="00191CCD"/>
    <w:rsid w:val="0019292E"/>
    <w:rsid w:val="001940F3"/>
    <w:rsid w:val="0019455F"/>
    <w:rsid w:val="00194D12"/>
    <w:rsid w:val="00195448"/>
    <w:rsid w:val="00195D5F"/>
    <w:rsid w:val="00196409"/>
    <w:rsid w:val="00196457"/>
    <w:rsid w:val="00196DBD"/>
    <w:rsid w:val="00197D40"/>
    <w:rsid w:val="001A0A87"/>
    <w:rsid w:val="001A13A1"/>
    <w:rsid w:val="001A1C62"/>
    <w:rsid w:val="001A1C94"/>
    <w:rsid w:val="001A4524"/>
    <w:rsid w:val="001A4683"/>
    <w:rsid w:val="001A62A5"/>
    <w:rsid w:val="001B0E9B"/>
    <w:rsid w:val="001B2B0A"/>
    <w:rsid w:val="001B363A"/>
    <w:rsid w:val="001B579F"/>
    <w:rsid w:val="001B62BD"/>
    <w:rsid w:val="001B7760"/>
    <w:rsid w:val="001C0913"/>
    <w:rsid w:val="001C1004"/>
    <w:rsid w:val="001C41AB"/>
    <w:rsid w:val="001C4BF2"/>
    <w:rsid w:val="001C5A7E"/>
    <w:rsid w:val="001C6DC8"/>
    <w:rsid w:val="001D257C"/>
    <w:rsid w:val="001D29CC"/>
    <w:rsid w:val="001D2BCF"/>
    <w:rsid w:val="001D324C"/>
    <w:rsid w:val="001D5BF6"/>
    <w:rsid w:val="001D5C26"/>
    <w:rsid w:val="001D7353"/>
    <w:rsid w:val="001E160E"/>
    <w:rsid w:val="001E2980"/>
    <w:rsid w:val="001E4CF4"/>
    <w:rsid w:val="001E5079"/>
    <w:rsid w:val="001E6596"/>
    <w:rsid w:val="001E6A15"/>
    <w:rsid w:val="001E6B2B"/>
    <w:rsid w:val="001E6FC2"/>
    <w:rsid w:val="001F2C71"/>
    <w:rsid w:val="001F2F8D"/>
    <w:rsid w:val="001F3963"/>
    <w:rsid w:val="001F5CF3"/>
    <w:rsid w:val="001F70A4"/>
    <w:rsid w:val="001F70AD"/>
    <w:rsid w:val="001F755C"/>
    <w:rsid w:val="001F7975"/>
    <w:rsid w:val="00200D08"/>
    <w:rsid w:val="00203D65"/>
    <w:rsid w:val="00206367"/>
    <w:rsid w:val="00206812"/>
    <w:rsid w:val="0020740E"/>
    <w:rsid w:val="00207EEB"/>
    <w:rsid w:val="00211B6B"/>
    <w:rsid w:val="00212D99"/>
    <w:rsid w:val="00212EBC"/>
    <w:rsid w:val="00214420"/>
    <w:rsid w:val="00214F29"/>
    <w:rsid w:val="00214FB5"/>
    <w:rsid w:val="00216288"/>
    <w:rsid w:val="00221265"/>
    <w:rsid w:val="00221717"/>
    <w:rsid w:val="00221AAA"/>
    <w:rsid w:val="002225A5"/>
    <w:rsid w:val="00222B9C"/>
    <w:rsid w:val="00223347"/>
    <w:rsid w:val="00224F1D"/>
    <w:rsid w:val="0022545D"/>
    <w:rsid w:val="00225AA7"/>
    <w:rsid w:val="00226823"/>
    <w:rsid w:val="002278A5"/>
    <w:rsid w:val="00227CB6"/>
    <w:rsid w:val="00230AA3"/>
    <w:rsid w:val="002318C0"/>
    <w:rsid w:val="00233277"/>
    <w:rsid w:val="00233C03"/>
    <w:rsid w:val="00234A09"/>
    <w:rsid w:val="00234A41"/>
    <w:rsid w:val="00234B03"/>
    <w:rsid w:val="00234E35"/>
    <w:rsid w:val="00234EC0"/>
    <w:rsid w:val="00235396"/>
    <w:rsid w:val="00235724"/>
    <w:rsid w:val="00236704"/>
    <w:rsid w:val="00241F11"/>
    <w:rsid w:val="00244433"/>
    <w:rsid w:val="00245616"/>
    <w:rsid w:val="00246BB9"/>
    <w:rsid w:val="00247622"/>
    <w:rsid w:val="00251BD4"/>
    <w:rsid w:val="00253B8C"/>
    <w:rsid w:val="00253F3D"/>
    <w:rsid w:val="00254DCC"/>
    <w:rsid w:val="00255D0E"/>
    <w:rsid w:val="00257090"/>
    <w:rsid w:val="00257D92"/>
    <w:rsid w:val="00257E0C"/>
    <w:rsid w:val="00260578"/>
    <w:rsid w:val="00262C8C"/>
    <w:rsid w:val="00263F5D"/>
    <w:rsid w:val="00264633"/>
    <w:rsid w:val="002650A7"/>
    <w:rsid w:val="00265668"/>
    <w:rsid w:val="002658F0"/>
    <w:rsid w:val="00266B95"/>
    <w:rsid w:val="00266D5F"/>
    <w:rsid w:val="00270E80"/>
    <w:rsid w:val="00271102"/>
    <w:rsid w:val="002720F6"/>
    <w:rsid w:val="002723AE"/>
    <w:rsid w:val="00272602"/>
    <w:rsid w:val="00272668"/>
    <w:rsid w:val="00272E94"/>
    <w:rsid w:val="002750F3"/>
    <w:rsid w:val="00277E0D"/>
    <w:rsid w:val="00277F77"/>
    <w:rsid w:val="0028000A"/>
    <w:rsid w:val="00282B7B"/>
    <w:rsid w:val="00282F42"/>
    <w:rsid w:val="00290EB5"/>
    <w:rsid w:val="00292CCC"/>
    <w:rsid w:val="00292F59"/>
    <w:rsid w:val="002942C0"/>
    <w:rsid w:val="002944B9"/>
    <w:rsid w:val="002946AE"/>
    <w:rsid w:val="00295E51"/>
    <w:rsid w:val="00295E8D"/>
    <w:rsid w:val="00297189"/>
    <w:rsid w:val="002A1346"/>
    <w:rsid w:val="002A202E"/>
    <w:rsid w:val="002A3928"/>
    <w:rsid w:val="002A392D"/>
    <w:rsid w:val="002A555A"/>
    <w:rsid w:val="002A55C0"/>
    <w:rsid w:val="002A5F94"/>
    <w:rsid w:val="002A5FAA"/>
    <w:rsid w:val="002A6567"/>
    <w:rsid w:val="002B04D2"/>
    <w:rsid w:val="002B072E"/>
    <w:rsid w:val="002B0E88"/>
    <w:rsid w:val="002B2097"/>
    <w:rsid w:val="002B326A"/>
    <w:rsid w:val="002B38BD"/>
    <w:rsid w:val="002B42ED"/>
    <w:rsid w:val="002B4C96"/>
    <w:rsid w:val="002B521C"/>
    <w:rsid w:val="002B6C19"/>
    <w:rsid w:val="002B7561"/>
    <w:rsid w:val="002C0F40"/>
    <w:rsid w:val="002C1909"/>
    <w:rsid w:val="002C1C95"/>
    <w:rsid w:val="002C2C2D"/>
    <w:rsid w:val="002C4897"/>
    <w:rsid w:val="002C496B"/>
    <w:rsid w:val="002C51B9"/>
    <w:rsid w:val="002C71EF"/>
    <w:rsid w:val="002D1433"/>
    <w:rsid w:val="002D2689"/>
    <w:rsid w:val="002D3A58"/>
    <w:rsid w:val="002D4FD5"/>
    <w:rsid w:val="002D5289"/>
    <w:rsid w:val="002D6067"/>
    <w:rsid w:val="002D655E"/>
    <w:rsid w:val="002E011E"/>
    <w:rsid w:val="002E0232"/>
    <w:rsid w:val="002E0938"/>
    <w:rsid w:val="002E1CCB"/>
    <w:rsid w:val="002E258B"/>
    <w:rsid w:val="002E33A3"/>
    <w:rsid w:val="002E3499"/>
    <w:rsid w:val="002E3D76"/>
    <w:rsid w:val="002E426D"/>
    <w:rsid w:val="002E50C1"/>
    <w:rsid w:val="002E58D6"/>
    <w:rsid w:val="002E6354"/>
    <w:rsid w:val="002E72D3"/>
    <w:rsid w:val="002E73B3"/>
    <w:rsid w:val="002E7C2F"/>
    <w:rsid w:val="002F01F6"/>
    <w:rsid w:val="002F2245"/>
    <w:rsid w:val="002F264B"/>
    <w:rsid w:val="002F275D"/>
    <w:rsid w:val="002F2F83"/>
    <w:rsid w:val="002F4762"/>
    <w:rsid w:val="002F732D"/>
    <w:rsid w:val="00300462"/>
    <w:rsid w:val="00300C80"/>
    <w:rsid w:val="00301760"/>
    <w:rsid w:val="00304C6A"/>
    <w:rsid w:val="003057DE"/>
    <w:rsid w:val="00305ED6"/>
    <w:rsid w:val="0030640A"/>
    <w:rsid w:val="00306E15"/>
    <w:rsid w:val="00307A6F"/>
    <w:rsid w:val="00310753"/>
    <w:rsid w:val="00310840"/>
    <w:rsid w:val="0031309E"/>
    <w:rsid w:val="0031638F"/>
    <w:rsid w:val="00316805"/>
    <w:rsid w:val="003179A1"/>
    <w:rsid w:val="00317A6D"/>
    <w:rsid w:val="00317CB3"/>
    <w:rsid w:val="003214C5"/>
    <w:rsid w:val="00322352"/>
    <w:rsid w:val="003225F1"/>
    <w:rsid w:val="00322B1C"/>
    <w:rsid w:val="0032495A"/>
    <w:rsid w:val="00324B1E"/>
    <w:rsid w:val="00331B27"/>
    <w:rsid w:val="00331C47"/>
    <w:rsid w:val="00331DB3"/>
    <w:rsid w:val="00331E95"/>
    <w:rsid w:val="003321AD"/>
    <w:rsid w:val="00332B16"/>
    <w:rsid w:val="00332FC6"/>
    <w:rsid w:val="0033542E"/>
    <w:rsid w:val="003358CA"/>
    <w:rsid w:val="00335C2F"/>
    <w:rsid w:val="003363B6"/>
    <w:rsid w:val="00337987"/>
    <w:rsid w:val="00337EC4"/>
    <w:rsid w:val="003400D9"/>
    <w:rsid w:val="003404A7"/>
    <w:rsid w:val="0034172C"/>
    <w:rsid w:val="00342262"/>
    <w:rsid w:val="0034272F"/>
    <w:rsid w:val="00344CDE"/>
    <w:rsid w:val="00344F24"/>
    <w:rsid w:val="00345EC7"/>
    <w:rsid w:val="00350B57"/>
    <w:rsid w:val="00350F3A"/>
    <w:rsid w:val="0035152D"/>
    <w:rsid w:val="00351ABB"/>
    <w:rsid w:val="00351C0D"/>
    <w:rsid w:val="00352146"/>
    <w:rsid w:val="00354865"/>
    <w:rsid w:val="00355C00"/>
    <w:rsid w:val="003572BA"/>
    <w:rsid w:val="0035799E"/>
    <w:rsid w:val="00361114"/>
    <w:rsid w:val="00362011"/>
    <w:rsid w:val="003621EF"/>
    <w:rsid w:val="00363BCD"/>
    <w:rsid w:val="00370617"/>
    <w:rsid w:val="00370A32"/>
    <w:rsid w:val="00370C4D"/>
    <w:rsid w:val="00371D6A"/>
    <w:rsid w:val="003727B8"/>
    <w:rsid w:val="003732D8"/>
    <w:rsid w:val="00373EAA"/>
    <w:rsid w:val="003765A0"/>
    <w:rsid w:val="003779CD"/>
    <w:rsid w:val="003808DA"/>
    <w:rsid w:val="00384435"/>
    <w:rsid w:val="00384A15"/>
    <w:rsid w:val="00390F86"/>
    <w:rsid w:val="0039456F"/>
    <w:rsid w:val="00394E39"/>
    <w:rsid w:val="00395315"/>
    <w:rsid w:val="00396914"/>
    <w:rsid w:val="00396D87"/>
    <w:rsid w:val="003A0395"/>
    <w:rsid w:val="003A056E"/>
    <w:rsid w:val="003A216D"/>
    <w:rsid w:val="003A4FB1"/>
    <w:rsid w:val="003A53E1"/>
    <w:rsid w:val="003A54EA"/>
    <w:rsid w:val="003B044C"/>
    <w:rsid w:val="003B05A8"/>
    <w:rsid w:val="003B0CBD"/>
    <w:rsid w:val="003B1704"/>
    <w:rsid w:val="003B1DB9"/>
    <w:rsid w:val="003B28DB"/>
    <w:rsid w:val="003B307D"/>
    <w:rsid w:val="003B31C9"/>
    <w:rsid w:val="003B39C6"/>
    <w:rsid w:val="003B3FE2"/>
    <w:rsid w:val="003B4B0F"/>
    <w:rsid w:val="003B5240"/>
    <w:rsid w:val="003B5C7E"/>
    <w:rsid w:val="003B5FE8"/>
    <w:rsid w:val="003C381E"/>
    <w:rsid w:val="003C5132"/>
    <w:rsid w:val="003C51C5"/>
    <w:rsid w:val="003C62D1"/>
    <w:rsid w:val="003C6DE0"/>
    <w:rsid w:val="003C7400"/>
    <w:rsid w:val="003D0253"/>
    <w:rsid w:val="003D069B"/>
    <w:rsid w:val="003D43ED"/>
    <w:rsid w:val="003D6790"/>
    <w:rsid w:val="003D6E90"/>
    <w:rsid w:val="003D7D84"/>
    <w:rsid w:val="003D7E13"/>
    <w:rsid w:val="003E0A21"/>
    <w:rsid w:val="003E1450"/>
    <w:rsid w:val="003E21B6"/>
    <w:rsid w:val="003E220B"/>
    <w:rsid w:val="003E250A"/>
    <w:rsid w:val="003E3889"/>
    <w:rsid w:val="003E39ED"/>
    <w:rsid w:val="003E6AAA"/>
    <w:rsid w:val="003F0E9A"/>
    <w:rsid w:val="003F293D"/>
    <w:rsid w:val="003F4C52"/>
    <w:rsid w:val="003F5078"/>
    <w:rsid w:val="003F5095"/>
    <w:rsid w:val="003F5ACA"/>
    <w:rsid w:val="003F5DF8"/>
    <w:rsid w:val="003F6858"/>
    <w:rsid w:val="003F69F7"/>
    <w:rsid w:val="00401F19"/>
    <w:rsid w:val="00403ED0"/>
    <w:rsid w:val="0040509A"/>
    <w:rsid w:val="00405966"/>
    <w:rsid w:val="004065BC"/>
    <w:rsid w:val="00406AA6"/>
    <w:rsid w:val="00411626"/>
    <w:rsid w:val="004123A9"/>
    <w:rsid w:val="004149C3"/>
    <w:rsid w:val="004151BC"/>
    <w:rsid w:val="004152B4"/>
    <w:rsid w:val="004155BA"/>
    <w:rsid w:val="00416580"/>
    <w:rsid w:val="00416AF6"/>
    <w:rsid w:val="00416D77"/>
    <w:rsid w:val="004171D6"/>
    <w:rsid w:val="00417410"/>
    <w:rsid w:val="00417555"/>
    <w:rsid w:val="00417AAE"/>
    <w:rsid w:val="00421B1D"/>
    <w:rsid w:val="00421D97"/>
    <w:rsid w:val="00421F6B"/>
    <w:rsid w:val="0042222E"/>
    <w:rsid w:val="00422B53"/>
    <w:rsid w:val="00425226"/>
    <w:rsid w:val="00425DFA"/>
    <w:rsid w:val="00426796"/>
    <w:rsid w:val="0042687B"/>
    <w:rsid w:val="004279A3"/>
    <w:rsid w:val="00427FD4"/>
    <w:rsid w:val="0043034F"/>
    <w:rsid w:val="00430E19"/>
    <w:rsid w:val="004331B3"/>
    <w:rsid w:val="00434B4C"/>
    <w:rsid w:val="00434D81"/>
    <w:rsid w:val="00434D97"/>
    <w:rsid w:val="00437C74"/>
    <w:rsid w:val="0044032E"/>
    <w:rsid w:val="00440799"/>
    <w:rsid w:val="00440EF7"/>
    <w:rsid w:val="00441219"/>
    <w:rsid w:val="00441291"/>
    <w:rsid w:val="0044171D"/>
    <w:rsid w:val="004426A6"/>
    <w:rsid w:val="0044302C"/>
    <w:rsid w:val="004431BA"/>
    <w:rsid w:val="0044681A"/>
    <w:rsid w:val="00446D25"/>
    <w:rsid w:val="00447C8A"/>
    <w:rsid w:val="00451064"/>
    <w:rsid w:val="00455FEC"/>
    <w:rsid w:val="004564B8"/>
    <w:rsid w:val="00460D6B"/>
    <w:rsid w:val="0046132A"/>
    <w:rsid w:val="00462494"/>
    <w:rsid w:val="0046283B"/>
    <w:rsid w:val="004640BA"/>
    <w:rsid w:val="00464695"/>
    <w:rsid w:val="00465407"/>
    <w:rsid w:val="00465DF6"/>
    <w:rsid w:val="004662C2"/>
    <w:rsid w:val="00466486"/>
    <w:rsid w:val="00466D7F"/>
    <w:rsid w:val="0046710C"/>
    <w:rsid w:val="00467337"/>
    <w:rsid w:val="004673E4"/>
    <w:rsid w:val="00470794"/>
    <w:rsid w:val="004708EF"/>
    <w:rsid w:val="00471C42"/>
    <w:rsid w:val="004737C2"/>
    <w:rsid w:val="00473805"/>
    <w:rsid w:val="00474D21"/>
    <w:rsid w:val="00475200"/>
    <w:rsid w:val="004769CF"/>
    <w:rsid w:val="0047781B"/>
    <w:rsid w:val="00477D9F"/>
    <w:rsid w:val="00480E4C"/>
    <w:rsid w:val="00481161"/>
    <w:rsid w:val="00483692"/>
    <w:rsid w:val="0048377E"/>
    <w:rsid w:val="00483D74"/>
    <w:rsid w:val="004847BD"/>
    <w:rsid w:val="00484857"/>
    <w:rsid w:val="004859C9"/>
    <w:rsid w:val="00487D05"/>
    <w:rsid w:val="00487F0A"/>
    <w:rsid w:val="0049304B"/>
    <w:rsid w:val="00494E74"/>
    <w:rsid w:val="00495B09"/>
    <w:rsid w:val="00496517"/>
    <w:rsid w:val="004976C5"/>
    <w:rsid w:val="004A0A20"/>
    <w:rsid w:val="004A0F9C"/>
    <w:rsid w:val="004A3002"/>
    <w:rsid w:val="004A5BF0"/>
    <w:rsid w:val="004A601B"/>
    <w:rsid w:val="004A6C76"/>
    <w:rsid w:val="004B2BFE"/>
    <w:rsid w:val="004B4AA9"/>
    <w:rsid w:val="004B6108"/>
    <w:rsid w:val="004C0111"/>
    <w:rsid w:val="004C044F"/>
    <w:rsid w:val="004C0E5F"/>
    <w:rsid w:val="004C1E3A"/>
    <w:rsid w:val="004C296F"/>
    <w:rsid w:val="004C36D1"/>
    <w:rsid w:val="004C59A0"/>
    <w:rsid w:val="004C63BF"/>
    <w:rsid w:val="004C64BD"/>
    <w:rsid w:val="004C6556"/>
    <w:rsid w:val="004C6700"/>
    <w:rsid w:val="004D04F9"/>
    <w:rsid w:val="004D05EF"/>
    <w:rsid w:val="004D0E30"/>
    <w:rsid w:val="004D4000"/>
    <w:rsid w:val="004D6204"/>
    <w:rsid w:val="004E09E4"/>
    <w:rsid w:val="004E0A30"/>
    <w:rsid w:val="004E2DAD"/>
    <w:rsid w:val="004E3927"/>
    <w:rsid w:val="004E41E3"/>
    <w:rsid w:val="004E4887"/>
    <w:rsid w:val="004E4955"/>
    <w:rsid w:val="004E5430"/>
    <w:rsid w:val="004E680C"/>
    <w:rsid w:val="004E70AC"/>
    <w:rsid w:val="004E77CF"/>
    <w:rsid w:val="004F1350"/>
    <w:rsid w:val="004F1945"/>
    <w:rsid w:val="004F22BB"/>
    <w:rsid w:val="004F2A18"/>
    <w:rsid w:val="004F2A9F"/>
    <w:rsid w:val="004F3668"/>
    <w:rsid w:val="004F7500"/>
    <w:rsid w:val="004F77A6"/>
    <w:rsid w:val="005018DE"/>
    <w:rsid w:val="00502955"/>
    <w:rsid w:val="00502D59"/>
    <w:rsid w:val="00503AD1"/>
    <w:rsid w:val="00503F68"/>
    <w:rsid w:val="00505955"/>
    <w:rsid w:val="005059EE"/>
    <w:rsid w:val="00506495"/>
    <w:rsid w:val="005075BE"/>
    <w:rsid w:val="005104EA"/>
    <w:rsid w:val="0051053D"/>
    <w:rsid w:val="005109F5"/>
    <w:rsid w:val="00511D87"/>
    <w:rsid w:val="0051325B"/>
    <w:rsid w:val="00513301"/>
    <w:rsid w:val="0051402F"/>
    <w:rsid w:val="00515004"/>
    <w:rsid w:val="0051555B"/>
    <w:rsid w:val="00515C6C"/>
    <w:rsid w:val="005162CB"/>
    <w:rsid w:val="00516C88"/>
    <w:rsid w:val="00517915"/>
    <w:rsid w:val="005206DE"/>
    <w:rsid w:val="00520902"/>
    <w:rsid w:val="0052200C"/>
    <w:rsid w:val="005226D7"/>
    <w:rsid w:val="00525919"/>
    <w:rsid w:val="005259CA"/>
    <w:rsid w:val="005266D0"/>
    <w:rsid w:val="0052690F"/>
    <w:rsid w:val="0052733F"/>
    <w:rsid w:val="00527543"/>
    <w:rsid w:val="0052791F"/>
    <w:rsid w:val="005307A5"/>
    <w:rsid w:val="005340C0"/>
    <w:rsid w:val="0053483E"/>
    <w:rsid w:val="00535129"/>
    <w:rsid w:val="0053677A"/>
    <w:rsid w:val="00537F65"/>
    <w:rsid w:val="005405BF"/>
    <w:rsid w:val="00540D41"/>
    <w:rsid w:val="00541969"/>
    <w:rsid w:val="005424C8"/>
    <w:rsid w:val="0054550E"/>
    <w:rsid w:val="00546B9C"/>
    <w:rsid w:val="00547527"/>
    <w:rsid w:val="005515B0"/>
    <w:rsid w:val="00551E53"/>
    <w:rsid w:val="00553AFB"/>
    <w:rsid w:val="005564C2"/>
    <w:rsid w:val="00560D26"/>
    <w:rsid w:val="00563487"/>
    <w:rsid w:val="005635E1"/>
    <w:rsid w:val="00567D82"/>
    <w:rsid w:val="00570F1F"/>
    <w:rsid w:val="0057176C"/>
    <w:rsid w:val="005722CD"/>
    <w:rsid w:val="005722FF"/>
    <w:rsid w:val="00572C7D"/>
    <w:rsid w:val="00574722"/>
    <w:rsid w:val="00576752"/>
    <w:rsid w:val="005768FE"/>
    <w:rsid w:val="005806E2"/>
    <w:rsid w:val="00581642"/>
    <w:rsid w:val="0058203F"/>
    <w:rsid w:val="00583831"/>
    <w:rsid w:val="0058445D"/>
    <w:rsid w:val="00585012"/>
    <w:rsid w:val="005865DF"/>
    <w:rsid w:val="00586D6A"/>
    <w:rsid w:val="0058717E"/>
    <w:rsid w:val="00587275"/>
    <w:rsid w:val="00587CCC"/>
    <w:rsid w:val="0059061E"/>
    <w:rsid w:val="00590862"/>
    <w:rsid w:val="005908F8"/>
    <w:rsid w:val="00590D9F"/>
    <w:rsid w:val="005917E4"/>
    <w:rsid w:val="00591E5E"/>
    <w:rsid w:val="005922CD"/>
    <w:rsid w:val="00592813"/>
    <w:rsid w:val="00592F1D"/>
    <w:rsid w:val="00593056"/>
    <w:rsid w:val="00593462"/>
    <w:rsid w:val="00593B3B"/>
    <w:rsid w:val="005948B0"/>
    <w:rsid w:val="005A01F5"/>
    <w:rsid w:val="005A0D71"/>
    <w:rsid w:val="005A15EA"/>
    <w:rsid w:val="005A1AC1"/>
    <w:rsid w:val="005A1CBD"/>
    <w:rsid w:val="005A41B1"/>
    <w:rsid w:val="005A54A5"/>
    <w:rsid w:val="005A5DAA"/>
    <w:rsid w:val="005A6489"/>
    <w:rsid w:val="005A6BFB"/>
    <w:rsid w:val="005B1303"/>
    <w:rsid w:val="005B15E5"/>
    <w:rsid w:val="005B1696"/>
    <w:rsid w:val="005B20E8"/>
    <w:rsid w:val="005B4374"/>
    <w:rsid w:val="005B56A4"/>
    <w:rsid w:val="005B57B2"/>
    <w:rsid w:val="005B654A"/>
    <w:rsid w:val="005C06E9"/>
    <w:rsid w:val="005C3157"/>
    <w:rsid w:val="005C356C"/>
    <w:rsid w:val="005C721D"/>
    <w:rsid w:val="005D0337"/>
    <w:rsid w:val="005D0611"/>
    <w:rsid w:val="005D28A7"/>
    <w:rsid w:val="005D2CD0"/>
    <w:rsid w:val="005D2F31"/>
    <w:rsid w:val="005D4AC6"/>
    <w:rsid w:val="005D5851"/>
    <w:rsid w:val="005D5BA1"/>
    <w:rsid w:val="005D6473"/>
    <w:rsid w:val="005D7688"/>
    <w:rsid w:val="005E0052"/>
    <w:rsid w:val="005E232D"/>
    <w:rsid w:val="005E25B8"/>
    <w:rsid w:val="005E3531"/>
    <w:rsid w:val="005E41E1"/>
    <w:rsid w:val="005E5842"/>
    <w:rsid w:val="005E76E4"/>
    <w:rsid w:val="005F029B"/>
    <w:rsid w:val="005F0967"/>
    <w:rsid w:val="005F2B85"/>
    <w:rsid w:val="005F3A9C"/>
    <w:rsid w:val="005F552E"/>
    <w:rsid w:val="005F6257"/>
    <w:rsid w:val="005F70AB"/>
    <w:rsid w:val="005F79A9"/>
    <w:rsid w:val="005F7E12"/>
    <w:rsid w:val="00600724"/>
    <w:rsid w:val="00600DAE"/>
    <w:rsid w:val="00600F57"/>
    <w:rsid w:val="00602705"/>
    <w:rsid w:val="006032C0"/>
    <w:rsid w:val="00603A78"/>
    <w:rsid w:val="00604122"/>
    <w:rsid w:val="006058DA"/>
    <w:rsid w:val="00606D6A"/>
    <w:rsid w:val="006074E3"/>
    <w:rsid w:val="006112EF"/>
    <w:rsid w:val="00611C6A"/>
    <w:rsid w:val="00611FCD"/>
    <w:rsid w:val="00614A7D"/>
    <w:rsid w:val="006154F4"/>
    <w:rsid w:val="00615773"/>
    <w:rsid w:val="00616A16"/>
    <w:rsid w:val="0061774C"/>
    <w:rsid w:val="00620AFB"/>
    <w:rsid w:val="00620D77"/>
    <w:rsid w:val="00620D93"/>
    <w:rsid w:val="00621020"/>
    <w:rsid w:val="00622539"/>
    <w:rsid w:val="006227C7"/>
    <w:rsid w:val="0062393F"/>
    <w:rsid w:val="006245BD"/>
    <w:rsid w:val="006263E4"/>
    <w:rsid w:val="00626D8F"/>
    <w:rsid w:val="00627F05"/>
    <w:rsid w:val="00630C35"/>
    <w:rsid w:val="00631939"/>
    <w:rsid w:val="00632803"/>
    <w:rsid w:val="00632D4E"/>
    <w:rsid w:val="00634BC8"/>
    <w:rsid w:val="006354C0"/>
    <w:rsid w:val="006356AB"/>
    <w:rsid w:val="0063696C"/>
    <w:rsid w:val="00637FF8"/>
    <w:rsid w:val="00641237"/>
    <w:rsid w:val="00642708"/>
    <w:rsid w:val="00642C38"/>
    <w:rsid w:val="00642DC7"/>
    <w:rsid w:val="00643C20"/>
    <w:rsid w:val="00644231"/>
    <w:rsid w:val="00644A40"/>
    <w:rsid w:val="00644C1E"/>
    <w:rsid w:val="00644D7A"/>
    <w:rsid w:val="00645164"/>
    <w:rsid w:val="00645AAA"/>
    <w:rsid w:val="006468E6"/>
    <w:rsid w:val="00646D6C"/>
    <w:rsid w:val="006476E5"/>
    <w:rsid w:val="006502BE"/>
    <w:rsid w:val="00651961"/>
    <w:rsid w:val="00651EED"/>
    <w:rsid w:val="006534DB"/>
    <w:rsid w:val="00654DA7"/>
    <w:rsid w:val="00655191"/>
    <w:rsid w:val="00655D3D"/>
    <w:rsid w:val="0066047D"/>
    <w:rsid w:val="00660484"/>
    <w:rsid w:val="006623B3"/>
    <w:rsid w:val="00662D31"/>
    <w:rsid w:val="00663E0E"/>
    <w:rsid w:val="00664488"/>
    <w:rsid w:val="00670547"/>
    <w:rsid w:val="00670799"/>
    <w:rsid w:val="00670FFC"/>
    <w:rsid w:val="00671AF1"/>
    <w:rsid w:val="006720CC"/>
    <w:rsid w:val="0067231F"/>
    <w:rsid w:val="0067409D"/>
    <w:rsid w:val="006772DE"/>
    <w:rsid w:val="00680E86"/>
    <w:rsid w:val="0068131C"/>
    <w:rsid w:val="006814B5"/>
    <w:rsid w:val="0068167F"/>
    <w:rsid w:val="00683F25"/>
    <w:rsid w:val="006853BE"/>
    <w:rsid w:val="00685F43"/>
    <w:rsid w:val="006866DA"/>
    <w:rsid w:val="00690145"/>
    <w:rsid w:val="006923D3"/>
    <w:rsid w:val="0069252F"/>
    <w:rsid w:val="0069259D"/>
    <w:rsid w:val="00693CDA"/>
    <w:rsid w:val="00694073"/>
    <w:rsid w:val="00696AED"/>
    <w:rsid w:val="006A05B7"/>
    <w:rsid w:val="006A1C99"/>
    <w:rsid w:val="006A2FDD"/>
    <w:rsid w:val="006A33D4"/>
    <w:rsid w:val="006A6A26"/>
    <w:rsid w:val="006B047F"/>
    <w:rsid w:val="006B12DA"/>
    <w:rsid w:val="006B1A0C"/>
    <w:rsid w:val="006B23B0"/>
    <w:rsid w:val="006B2EB2"/>
    <w:rsid w:val="006B651E"/>
    <w:rsid w:val="006B728B"/>
    <w:rsid w:val="006B7556"/>
    <w:rsid w:val="006B76E4"/>
    <w:rsid w:val="006C02D2"/>
    <w:rsid w:val="006C0398"/>
    <w:rsid w:val="006C079A"/>
    <w:rsid w:val="006C19C3"/>
    <w:rsid w:val="006C3589"/>
    <w:rsid w:val="006C3B77"/>
    <w:rsid w:val="006C47CE"/>
    <w:rsid w:val="006C558B"/>
    <w:rsid w:val="006C770F"/>
    <w:rsid w:val="006D0A13"/>
    <w:rsid w:val="006D1EEA"/>
    <w:rsid w:val="006D3B4D"/>
    <w:rsid w:val="006D467E"/>
    <w:rsid w:val="006D5AA1"/>
    <w:rsid w:val="006D5E30"/>
    <w:rsid w:val="006E0653"/>
    <w:rsid w:val="006E068D"/>
    <w:rsid w:val="006E31C3"/>
    <w:rsid w:val="006E3A9B"/>
    <w:rsid w:val="006E475D"/>
    <w:rsid w:val="006E4A33"/>
    <w:rsid w:val="006E50B8"/>
    <w:rsid w:val="006F065C"/>
    <w:rsid w:val="006F0BC7"/>
    <w:rsid w:val="006F32A8"/>
    <w:rsid w:val="006F4F34"/>
    <w:rsid w:val="006F5FDD"/>
    <w:rsid w:val="006F661D"/>
    <w:rsid w:val="006F6D39"/>
    <w:rsid w:val="006F711C"/>
    <w:rsid w:val="0070089F"/>
    <w:rsid w:val="007017B2"/>
    <w:rsid w:val="00702283"/>
    <w:rsid w:val="007022D6"/>
    <w:rsid w:val="00704157"/>
    <w:rsid w:val="007052A8"/>
    <w:rsid w:val="00706090"/>
    <w:rsid w:val="00706487"/>
    <w:rsid w:val="0070796B"/>
    <w:rsid w:val="007111D9"/>
    <w:rsid w:val="00711365"/>
    <w:rsid w:val="00711956"/>
    <w:rsid w:val="00713289"/>
    <w:rsid w:val="007134AE"/>
    <w:rsid w:val="007145ED"/>
    <w:rsid w:val="007149D7"/>
    <w:rsid w:val="007166FE"/>
    <w:rsid w:val="00717F2F"/>
    <w:rsid w:val="00720634"/>
    <w:rsid w:val="00721BDB"/>
    <w:rsid w:val="00723644"/>
    <w:rsid w:val="00723B76"/>
    <w:rsid w:val="0072415C"/>
    <w:rsid w:val="00724351"/>
    <w:rsid w:val="00725856"/>
    <w:rsid w:val="00726483"/>
    <w:rsid w:val="007264C2"/>
    <w:rsid w:val="00726C16"/>
    <w:rsid w:val="007270D0"/>
    <w:rsid w:val="007306CA"/>
    <w:rsid w:val="00730BEE"/>
    <w:rsid w:val="00732B63"/>
    <w:rsid w:val="00732D0E"/>
    <w:rsid w:val="0073324B"/>
    <w:rsid w:val="00733999"/>
    <w:rsid w:val="007339C2"/>
    <w:rsid w:val="007339C4"/>
    <w:rsid w:val="00733C91"/>
    <w:rsid w:val="00733D4F"/>
    <w:rsid w:val="0073440E"/>
    <w:rsid w:val="0073551F"/>
    <w:rsid w:val="0073759D"/>
    <w:rsid w:val="007404DF"/>
    <w:rsid w:val="00740C3A"/>
    <w:rsid w:val="0074273E"/>
    <w:rsid w:val="00742C4C"/>
    <w:rsid w:val="00743154"/>
    <w:rsid w:val="007433B0"/>
    <w:rsid w:val="00743693"/>
    <w:rsid w:val="00743E12"/>
    <w:rsid w:val="0074573E"/>
    <w:rsid w:val="007458E5"/>
    <w:rsid w:val="0075034F"/>
    <w:rsid w:val="007511EA"/>
    <w:rsid w:val="007511FB"/>
    <w:rsid w:val="00752510"/>
    <w:rsid w:val="0075331D"/>
    <w:rsid w:val="00753B40"/>
    <w:rsid w:val="00755A87"/>
    <w:rsid w:val="007562EB"/>
    <w:rsid w:val="00756C43"/>
    <w:rsid w:val="00756CF0"/>
    <w:rsid w:val="00760B73"/>
    <w:rsid w:val="00760D2D"/>
    <w:rsid w:val="007626A3"/>
    <w:rsid w:val="007633BC"/>
    <w:rsid w:val="007644C8"/>
    <w:rsid w:val="00764B68"/>
    <w:rsid w:val="007660D2"/>
    <w:rsid w:val="00766477"/>
    <w:rsid w:val="007673B6"/>
    <w:rsid w:val="00771674"/>
    <w:rsid w:val="00771F24"/>
    <w:rsid w:val="00771FF3"/>
    <w:rsid w:val="00772878"/>
    <w:rsid w:val="00774734"/>
    <w:rsid w:val="00777A37"/>
    <w:rsid w:val="0078034E"/>
    <w:rsid w:val="00781BA0"/>
    <w:rsid w:val="00781E5D"/>
    <w:rsid w:val="00783601"/>
    <w:rsid w:val="007852B4"/>
    <w:rsid w:val="007865C2"/>
    <w:rsid w:val="00787390"/>
    <w:rsid w:val="00787592"/>
    <w:rsid w:val="00791BDC"/>
    <w:rsid w:val="00792A54"/>
    <w:rsid w:val="00792CDB"/>
    <w:rsid w:val="007950A9"/>
    <w:rsid w:val="00796937"/>
    <w:rsid w:val="00797684"/>
    <w:rsid w:val="00797A38"/>
    <w:rsid w:val="007A2398"/>
    <w:rsid w:val="007A6F0D"/>
    <w:rsid w:val="007A775A"/>
    <w:rsid w:val="007B04FA"/>
    <w:rsid w:val="007B05F8"/>
    <w:rsid w:val="007B5A95"/>
    <w:rsid w:val="007B5ABD"/>
    <w:rsid w:val="007B5E68"/>
    <w:rsid w:val="007B5EFC"/>
    <w:rsid w:val="007C0CC4"/>
    <w:rsid w:val="007C2F19"/>
    <w:rsid w:val="007C2F38"/>
    <w:rsid w:val="007C3642"/>
    <w:rsid w:val="007C4070"/>
    <w:rsid w:val="007C69DE"/>
    <w:rsid w:val="007C715D"/>
    <w:rsid w:val="007D0E2B"/>
    <w:rsid w:val="007D1446"/>
    <w:rsid w:val="007D1AD1"/>
    <w:rsid w:val="007D55DB"/>
    <w:rsid w:val="007D76F2"/>
    <w:rsid w:val="007E0714"/>
    <w:rsid w:val="007E089D"/>
    <w:rsid w:val="007E2F64"/>
    <w:rsid w:val="007E4CF4"/>
    <w:rsid w:val="007E5D71"/>
    <w:rsid w:val="007E5F83"/>
    <w:rsid w:val="007E644A"/>
    <w:rsid w:val="007E6D06"/>
    <w:rsid w:val="007E6F4A"/>
    <w:rsid w:val="007E767B"/>
    <w:rsid w:val="007E7F43"/>
    <w:rsid w:val="007F15E0"/>
    <w:rsid w:val="007F38C5"/>
    <w:rsid w:val="007F3D06"/>
    <w:rsid w:val="007F5938"/>
    <w:rsid w:val="007F69CB"/>
    <w:rsid w:val="007F7A54"/>
    <w:rsid w:val="007F7B52"/>
    <w:rsid w:val="007F7EB3"/>
    <w:rsid w:val="00800024"/>
    <w:rsid w:val="0080175B"/>
    <w:rsid w:val="00803951"/>
    <w:rsid w:val="008054DC"/>
    <w:rsid w:val="0081032C"/>
    <w:rsid w:val="00811EC7"/>
    <w:rsid w:val="00812269"/>
    <w:rsid w:val="008123CF"/>
    <w:rsid w:val="00813580"/>
    <w:rsid w:val="00813ABA"/>
    <w:rsid w:val="008143F0"/>
    <w:rsid w:val="00814A22"/>
    <w:rsid w:val="008151B8"/>
    <w:rsid w:val="00815528"/>
    <w:rsid w:val="00815FE4"/>
    <w:rsid w:val="00816AF6"/>
    <w:rsid w:val="0082275E"/>
    <w:rsid w:val="00822839"/>
    <w:rsid w:val="00823E1B"/>
    <w:rsid w:val="008245D8"/>
    <w:rsid w:val="008248DC"/>
    <w:rsid w:val="00824B28"/>
    <w:rsid w:val="00825482"/>
    <w:rsid w:val="008256A9"/>
    <w:rsid w:val="0082637F"/>
    <w:rsid w:val="00826C44"/>
    <w:rsid w:val="0083043F"/>
    <w:rsid w:val="0083069F"/>
    <w:rsid w:val="008306E8"/>
    <w:rsid w:val="0083140C"/>
    <w:rsid w:val="00831533"/>
    <w:rsid w:val="008318D0"/>
    <w:rsid w:val="00832C12"/>
    <w:rsid w:val="008332E4"/>
    <w:rsid w:val="00833628"/>
    <w:rsid w:val="008345FD"/>
    <w:rsid w:val="00837886"/>
    <w:rsid w:val="00840332"/>
    <w:rsid w:val="00840449"/>
    <w:rsid w:val="00841010"/>
    <w:rsid w:val="0084143A"/>
    <w:rsid w:val="00841814"/>
    <w:rsid w:val="00842301"/>
    <w:rsid w:val="0084354B"/>
    <w:rsid w:val="0084364C"/>
    <w:rsid w:val="0084374D"/>
    <w:rsid w:val="00843F23"/>
    <w:rsid w:val="00843FFD"/>
    <w:rsid w:val="00846D0E"/>
    <w:rsid w:val="00847A54"/>
    <w:rsid w:val="008503E9"/>
    <w:rsid w:val="00850946"/>
    <w:rsid w:val="00850DD6"/>
    <w:rsid w:val="0085350E"/>
    <w:rsid w:val="0085357B"/>
    <w:rsid w:val="00853AAE"/>
    <w:rsid w:val="00855608"/>
    <w:rsid w:val="008563C2"/>
    <w:rsid w:val="00862DA5"/>
    <w:rsid w:val="00863843"/>
    <w:rsid w:val="00864158"/>
    <w:rsid w:val="00864872"/>
    <w:rsid w:val="00864962"/>
    <w:rsid w:val="00864F8E"/>
    <w:rsid w:val="00865040"/>
    <w:rsid w:val="008654DF"/>
    <w:rsid w:val="00865E0A"/>
    <w:rsid w:val="0087195F"/>
    <w:rsid w:val="00871EDF"/>
    <w:rsid w:val="00873DE4"/>
    <w:rsid w:val="00875C22"/>
    <w:rsid w:val="00875F5F"/>
    <w:rsid w:val="008766EC"/>
    <w:rsid w:val="00876930"/>
    <w:rsid w:val="00880D95"/>
    <w:rsid w:val="00880EA6"/>
    <w:rsid w:val="008830D6"/>
    <w:rsid w:val="0088338E"/>
    <w:rsid w:val="008834D4"/>
    <w:rsid w:val="00883821"/>
    <w:rsid w:val="00885174"/>
    <w:rsid w:val="00887791"/>
    <w:rsid w:val="00890062"/>
    <w:rsid w:val="008903E8"/>
    <w:rsid w:val="00891B16"/>
    <w:rsid w:val="00891E30"/>
    <w:rsid w:val="008921C8"/>
    <w:rsid w:val="0089374B"/>
    <w:rsid w:val="0089455E"/>
    <w:rsid w:val="00895592"/>
    <w:rsid w:val="00895FF4"/>
    <w:rsid w:val="0089738D"/>
    <w:rsid w:val="008979B3"/>
    <w:rsid w:val="00897FA7"/>
    <w:rsid w:val="00897FD5"/>
    <w:rsid w:val="008A0CA3"/>
    <w:rsid w:val="008A12A4"/>
    <w:rsid w:val="008A2558"/>
    <w:rsid w:val="008A3C1D"/>
    <w:rsid w:val="008A434A"/>
    <w:rsid w:val="008A4FC6"/>
    <w:rsid w:val="008A55AB"/>
    <w:rsid w:val="008B32E1"/>
    <w:rsid w:val="008B3CB4"/>
    <w:rsid w:val="008B3E81"/>
    <w:rsid w:val="008B46F2"/>
    <w:rsid w:val="008B597F"/>
    <w:rsid w:val="008B6BEA"/>
    <w:rsid w:val="008B6D18"/>
    <w:rsid w:val="008B6FAF"/>
    <w:rsid w:val="008B7433"/>
    <w:rsid w:val="008C0DCB"/>
    <w:rsid w:val="008C13DE"/>
    <w:rsid w:val="008C1AB9"/>
    <w:rsid w:val="008C22F3"/>
    <w:rsid w:val="008C4C6B"/>
    <w:rsid w:val="008C4E38"/>
    <w:rsid w:val="008C58C0"/>
    <w:rsid w:val="008C5C19"/>
    <w:rsid w:val="008C61FA"/>
    <w:rsid w:val="008C77BE"/>
    <w:rsid w:val="008C78BD"/>
    <w:rsid w:val="008D096D"/>
    <w:rsid w:val="008D15E8"/>
    <w:rsid w:val="008D2202"/>
    <w:rsid w:val="008D242B"/>
    <w:rsid w:val="008D2B06"/>
    <w:rsid w:val="008D3B7B"/>
    <w:rsid w:val="008D493A"/>
    <w:rsid w:val="008D4ADB"/>
    <w:rsid w:val="008D5AA9"/>
    <w:rsid w:val="008D6865"/>
    <w:rsid w:val="008D6910"/>
    <w:rsid w:val="008D761D"/>
    <w:rsid w:val="008E0149"/>
    <w:rsid w:val="008E0BF6"/>
    <w:rsid w:val="008E1C86"/>
    <w:rsid w:val="008E2877"/>
    <w:rsid w:val="008E550C"/>
    <w:rsid w:val="008E5E49"/>
    <w:rsid w:val="008E61F2"/>
    <w:rsid w:val="008E7348"/>
    <w:rsid w:val="008F0B55"/>
    <w:rsid w:val="008F0C5C"/>
    <w:rsid w:val="008F1A56"/>
    <w:rsid w:val="008F33C7"/>
    <w:rsid w:val="008F3A57"/>
    <w:rsid w:val="008F3BE3"/>
    <w:rsid w:val="008F4302"/>
    <w:rsid w:val="008F4D54"/>
    <w:rsid w:val="008F6051"/>
    <w:rsid w:val="008F785B"/>
    <w:rsid w:val="008F7D62"/>
    <w:rsid w:val="00900759"/>
    <w:rsid w:val="009017EA"/>
    <w:rsid w:val="00902FCE"/>
    <w:rsid w:val="0090523B"/>
    <w:rsid w:val="00906066"/>
    <w:rsid w:val="0090609A"/>
    <w:rsid w:val="00910BBC"/>
    <w:rsid w:val="00911246"/>
    <w:rsid w:val="00911E1A"/>
    <w:rsid w:val="009139BF"/>
    <w:rsid w:val="00914156"/>
    <w:rsid w:val="00915EE5"/>
    <w:rsid w:val="009161FD"/>
    <w:rsid w:val="0091654B"/>
    <w:rsid w:val="009166AC"/>
    <w:rsid w:val="0091725A"/>
    <w:rsid w:val="00917599"/>
    <w:rsid w:val="009214C1"/>
    <w:rsid w:val="00922EF9"/>
    <w:rsid w:val="00924770"/>
    <w:rsid w:val="00924ACC"/>
    <w:rsid w:val="00925A13"/>
    <w:rsid w:val="00925E48"/>
    <w:rsid w:val="009267F3"/>
    <w:rsid w:val="0092700D"/>
    <w:rsid w:val="009312C1"/>
    <w:rsid w:val="00931688"/>
    <w:rsid w:val="009337B1"/>
    <w:rsid w:val="00934044"/>
    <w:rsid w:val="00934DDB"/>
    <w:rsid w:val="009353DC"/>
    <w:rsid w:val="0093610B"/>
    <w:rsid w:val="00936189"/>
    <w:rsid w:val="00936F1D"/>
    <w:rsid w:val="009377B0"/>
    <w:rsid w:val="00937B84"/>
    <w:rsid w:val="009402B3"/>
    <w:rsid w:val="00941A3C"/>
    <w:rsid w:val="00941CB1"/>
    <w:rsid w:val="009424F0"/>
    <w:rsid w:val="00942953"/>
    <w:rsid w:val="00942E07"/>
    <w:rsid w:val="009437F6"/>
    <w:rsid w:val="009452D8"/>
    <w:rsid w:val="00945DD1"/>
    <w:rsid w:val="00946123"/>
    <w:rsid w:val="009473B5"/>
    <w:rsid w:val="00947D46"/>
    <w:rsid w:val="00950895"/>
    <w:rsid w:val="00951A20"/>
    <w:rsid w:val="00952D04"/>
    <w:rsid w:val="00952D77"/>
    <w:rsid w:val="00953218"/>
    <w:rsid w:val="0095386A"/>
    <w:rsid w:val="00955DF1"/>
    <w:rsid w:val="00956D2E"/>
    <w:rsid w:val="00957E18"/>
    <w:rsid w:val="00963344"/>
    <w:rsid w:val="00965706"/>
    <w:rsid w:val="00966AA9"/>
    <w:rsid w:val="00967599"/>
    <w:rsid w:val="00967C0D"/>
    <w:rsid w:val="00970641"/>
    <w:rsid w:val="009717C5"/>
    <w:rsid w:val="009724DB"/>
    <w:rsid w:val="009729EF"/>
    <w:rsid w:val="00972C19"/>
    <w:rsid w:val="00973E36"/>
    <w:rsid w:val="00973FD5"/>
    <w:rsid w:val="009751FE"/>
    <w:rsid w:val="009752A7"/>
    <w:rsid w:val="00975ED4"/>
    <w:rsid w:val="009767D2"/>
    <w:rsid w:val="00976891"/>
    <w:rsid w:val="00980886"/>
    <w:rsid w:val="00980E75"/>
    <w:rsid w:val="00980F7F"/>
    <w:rsid w:val="00980F97"/>
    <w:rsid w:val="00982348"/>
    <w:rsid w:val="009827C7"/>
    <w:rsid w:val="00983914"/>
    <w:rsid w:val="00983B93"/>
    <w:rsid w:val="00984229"/>
    <w:rsid w:val="00984D0F"/>
    <w:rsid w:val="00986658"/>
    <w:rsid w:val="0099024B"/>
    <w:rsid w:val="009902A4"/>
    <w:rsid w:val="0099092A"/>
    <w:rsid w:val="00993B5F"/>
    <w:rsid w:val="00994B39"/>
    <w:rsid w:val="0099518F"/>
    <w:rsid w:val="0099719B"/>
    <w:rsid w:val="0099768C"/>
    <w:rsid w:val="00997715"/>
    <w:rsid w:val="009A04F6"/>
    <w:rsid w:val="009A09C1"/>
    <w:rsid w:val="009A0E91"/>
    <w:rsid w:val="009A123F"/>
    <w:rsid w:val="009A19AA"/>
    <w:rsid w:val="009A2027"/>
    <w:rsid w:val="009A235A"/>
    <w:rsid w:val="009A555C"/>
    <w:rsid w:val="009A6AFB"/>
    <w:rsid w:val="009A6C3A"/>
    <w:rsid w:val="009B0893"/>
    <w:rsid w:val="009B373D"/>
    <w:rsid w:val="009B576B"/>
    <w:rsid w:val="009B7000"/>
    <w:rsid w:val="009B7519"/>
    <w:rsid w:val="009B763C"/>
    <w:rsid w:val="009B7802"/>
    <w:rsid w:val="009B7969"/>
    <w:rsid w:val="009C135D"/>
    <w:rsid w:val="009C1EDC"/>
    <w:rsid w:val="009C2B5B"/>
    <w:rsid w:val="009C4000"/>
    <w:rsid w:val="009C56A7"/>
    <w:rsid w:val="009C5E6C"/>
    <w:rsid w:val="009C60D6"/>
    <w:rsid w:val="009C6854"/>
    <w:rsid w:val="009C68D1"/>
    <w:rsid w:val="009C6DF1"/>
    <w:rsid w:val="009C7197"/>
    <w:rsid w:val="009C7E8C"/>
    <w:rsid w:val="009D0DE5"/>
    <w:rsid w:val="009D240B"/>
    <w:rsid w:val="009D2DE5"/>
    <w:rsid w:val="009D32B6"/>
    <w:rsid w:val="009D414E"/>
    <w:rsid w:val="009D4AAA"/>
    <w:rsid w:val="009D6EC9"/>
    <w:rsid w:val="009E0DE0"/>
    <w:rsid w:val="009E0EE2"/>
    <w:rsid w:val="009E1F33"/>
    <w:rsid w:val="009E436A"/>
    <w:rsid w:val="009E5102"/>
    <w:rsid w:val="009E5964"/>
    <w:rsid w:val="009F0192"/>
    <w:rsid w:val="009F0B74"/>
    <w:rsid w:val="009F0C18"/>
    <w:rsid w:val="009F10E9"/>
    <w:rsid w:val="009F3585"/>
    <w:rsid w:val="009F53CF"/>
    <w:rsid w:val="009F5703"/>
    <w:rsid w:val="009F7A59"/>
    <w:rsid w:val="00A02EB5"/>
    <w:rsid w:val="00A03937"/>
    <w:rsid w:val="00A03BE1"/>
    <w:rsid w:val="00A0401E"/>
    <w:rsid w:val="00A04A49"/>
    <w:rsid w:val="00A05924"/>
    <w:rsid w:val="00A06CC6"/>
    <w:rsid w:val="00A10095"/>
    <w:rsid w:val="00A112F8"/>
    <w:rsid w:val="00A119FB"/>
    <w:rsid w:val="00A124E5"/>
    <w:rsid w:val="00A13FBC"/>
    <w:rsid w:val="00A1720D"/>
    <w:rsid w:val="00A22A05"/>
    <w:rsid w:val="00A23B97"/>
    <w:rsid w:val="00A24BCB"/>
    <w:rsid w:val="00A24CAB"/>
    <w:rsid w:val="00A255E4"/>
    <w:rsid w:val="00A26621"/>
    <w:rsid w:val="00A269FE"/>
    <w:rsid w:val="00A329E7"/>
    <w:rsid w:val="00A335AF"/>
    <w:rsid w:val="00A3598A"/>
    <w:rsid w:val="00A37352"/>
    <w:rsid w:val="00A37F9F"/>
    <w:rsid w:val="00A40DA0"/>
    <w:rsid w:val="00A40F7A"/>
    <w:rsid w:val="00A41275"/>
    <w:rsid w:val="00A41729"/>
    <w:rsid w:val="00A41D2A"/>
    <w:rsid w:val="00A44594"/>
    <w:rsid w:val="00A447ED"/>
    <w:rsid w:val="00A44DFE"/>
    <w:rsid w:val="00A500BE"/>
    <w:rsid w:val="00A501B7"/>
    <w:rsid w:val="00A51C54"/>
    <w:rsid w:val="00A524EF"/>
    <w:rsid w:val="00A525F3"/>
    <w:rsid w:val="00A52F2C"/>
    <w:rsid w:val="00A534A9"/>
    <w:rsid w:val="00A54D33"/>
    <w:rsid w:val="00A563D2"/>
    <w:rsid w:val="00A608AE"/>
    <w:rsid w:val="00A60986"/>
    <w:rsid w:val="00A60FD0"/>
    <w:rsid w:val="00A614F8"/>
    <w:rsid w:val="00A622BE"/>
    <w:rsid w:val="00A63671"/>
    <w:rsid w:val="00A64D5D"/>
    <w:rsid w:val="00A65FFD"/>
    <w:rsid w:val="00A66264"/>
    <w:rsid w:val="00A66D3F"/>
    <w:rsid w:val="00A676EF"/>
    <w:rsid w:val="00A70087"/>
    <w:rsid w:val="00A70D2B"/>
    <w:rsid w:val="00A72E25"/>
    <w:rsid w:val="00A73AF2"/>
    <w:rsid w:val="00A75D02"/>
    <w:rsid w:val="00A7690B"/>
    <w:rsid w:val="00A76A9C"/>
    <w:rsid w:val="00A76C88"/>
    <w:rsid w:val="00A812CB"/>
    <w:rsid w:val="00A82614"/>
    <w:rsid w:val="00A82752"/>
    <w:rsid w:val="00A82944"/>
    <w:rsid w:val="00A82E98"/>
    <w:rsid w:val="00A83F11"/>
    <w:rsid w:val="00A846B8"/>
    <w:rsid w:val="00A84722"/>
    <w:rsid w:val="00A84C9A"/>
    <w:rsid w:val="00A85700"/>
    <w:rsid w:val="00A8584E"/>
    <w:rsid w:val="00A86B89"/>
    <w:rsid w:val="00A86F23"/>
    <w:rsid w:val="00A87BDD"/>
    <w:rsid w:val="00A9047A"/>
    <w:rsid w:val="00A90710"/>
    <w:rsid w:val="00A90942"/>
    <w:rsid w:val="00A90AE9"/>
    <w:rsid w:val="00A9133A"/>
    <w:rsid w:val="00A91979"/>
    <w:rsid w:val="00A9238A"/>
    <w:rsid w:val="00A923F6"/>
    <w:rsid w:val="00A92FFF"/>
    <w:rsid w:val="00A945B2"/>
    <w:rsid w:val="00A95C1D"/>
    <w:rsid w:val="00A968C1"/>
    <w:rsid w:val="00A96EE4"/>
    <w:rsid w:val="00A96FBD"/>
    <w:rsid w:val="00A978FD"/>
    <w:rsid w:val="00AA0205"/>
    <w:rsid w:val="00AA0B75"/>
    <w:rsid w:val="00AA0C0B"/>
    <w:rsid w:val="00AA3734"/>
    <w:rsid w:val="00AA3894"/>
    <w:rsid w:val="00AA4F73"/>
    <w:rsid w:val="00AA5954"/>
    <w:rsid w:val="00AA6CE0"/>
    <w:rsid w:val="00AB251C"/>
    <w:rsid w:val="00AB2E0E"/>
    <w:rsid w:val="00AB5832"/>
    <w:rsid w:val="00AB5DA9"/>
    <w:rsid w:val="00AC1167"/>
    <w:rsid w:val="00AC1992"/>
    <w:rsid w:val="00AC2CF6"/>
    <w:rsid w:val="00AC30B4"/>
    <w:rsid w:val="00AC359E"/>
    <w:rsid w:val="00AC3BC7"/>
    <w:rsid w:val="00AC4AC0"/>
    <w:rsid w:val="00AC4BFA"/>
    <w:rsid w:val="00AC6467"/>
    <w:rsid w:val="00AC71C1"/>
    <w:rsid w:val="00AC76FF"/>
    <w:rsid w:val="00AD001F"/>
    <w:rsid w:val="00AD065D"/>
    <w:rsid w:val="00AD4EF0"/>
    <w:rsid w:val="00AD573E"/>
    <w:rsid w:val="00AD5E79"/>
    <w:rsid w:val="00AD76B4"/>
    <w:rsid w:val="00AD7818"/>
    <w:rsid w:val="00AD7999"/>
    <w:rsid w:val="00AE01FA"/>
    <w:rsid w:val="00AE0F46"/>
    <w:rsid w:val="00AE1088"/>
    <w:rsid w:val="00AE1E87"/>
    <w:rsid w:val="00AE2FCD"/>
    <w:rsid w:val="00AE47DE"/>
    <w:rsid w:val="00AE4A22"/>
    <w:rsid w:val="00AE593E"/>
    <w:rsid w:val="00AE61CA"/>
    <w:rsid w:val="00AE61E0"/>
    <w:rsid w:val="00AE6311"/>
    <w:rsid w:val="00AE7DFB"/>
    <w:rsid w:val="00AE7F8A"/>
    <w:rsid w:val="00AF13EB"/>
    <w:rsid w:val="00AF1432"/>
    <w:rsid w:val="00AF1AAA"/>
    <w:rsid w:val="00AF1ED3"/>
    <w:rsid w:val="00AF1EF1"/>
    <w:rsid w:val="00AF1FA5"/>
    <w:rsid w:val="00AF3B59"/>
    <w:rsid w:val="00AF5955"/>
    <w:rsid w:val="00AF5D88"/>
    <w:rsid w:val="00AF6245"/>
    <w:rsid w:val="00AF78AE"/>
    <w:rsid w:val="00AF7AA6"/>
    <w:rsid w:val="00AF7E61"/>
    <w:rsid w:val="00AF7ED2"/>
    <w:rsid w:val="00B00CC3"/>
    <w:rsid w:val="00B00D06"/>
    <w:rsid w:val="00B0116B"/>
    <w:rsid w:val="00B0126F"/>
    <w:rsid w:val="00B01456"/>
    <w:rsid w:val="00B01AAF"/>
    <w:rsid w:val="00B03709"/>
    <w:rsid w:val="00B0413E"/>
    <w:rsid w:val="00B0528E"/>
    <w:rsid w:val="00B052D6"/>
    <w:rsid w:val="00B06578"/>
    <w:rsid w:val="00B0676F"/>
    <w:rsid w:val="00B069EB"/>
    <w:rsid w:val="00B069FE"/>
    <w:rsid w:val="00B07D53"/>
    <w:rsid w:val="00B10524"/>
    <w:rsid w:val="00B11B22"/>
    <w:rsid w:val="00B12A4A"/>
    <w:rsid w:val="00B145EC"/>
    <w:rsid w:val="00B156EE"/>
    <w:rsid w:val="00B16136"/>
    <w:rsid w:val="00B17AEB"/>
    <w:rsid w:val="00B20497"/>
    <w:rsid w:val="00B21123"/>
    <w:rsid w:val="00B217DB"/>
    <w:rsid w:val="00B21CB0"/>
    <w:rsid w:val="00B2264C"/>
    <w:rsid w:val="00B23290"/>
    <w:rsid w:val="00B239EC"/>
    <w:rsid w:val="00B246E4"/>
    <w:rsid w:val="00B2627D"/>
    <w:rsid w:val="00B266D5"/>
    <w:rsid w:val="00B32E28"/>
    <w:rsid w:val="00B32EA8"/>
    <w:rsid w:val="00B352F4"/>
    <w:rsid w:val="00B368CC"/>
    <w:rsid w:val="00B36A13"/>
    <w:rsid w:val="00B3735F"/>
    <w:rsid w:val="00B37A9A"/>
    <w:rsid w:val="00B37B45"/>
    <w:rsid w:val="00B401F9"/>
    <w:rsid w:val="00B405B5"/>
    <w:rsid w:val="00B40C81"/>
    <w:rsid w:val="00B41E53"/>
    <w:rsid w:val="00B420EC"/>
    <w:rsid w:val="00B42B0D"/>
    <w:rsid w:val="00B43CA9"/>
    <w:rsid w:val="00B43CEB"/>
    <w:rsid w:val="00B43DF6"/>
    <w:rsid w:val="00B43F46"/>
    <w:rsid w:val="00B45B2D"/>
    <w:rsid w:val="00B46E1F"/>
    <w:rsid w:val="00B471E0"/>
    <w:rsid w:val="00B479B0"/>
    <w:rsid w:val="00B47CEF"/>
    <w:rsid w:val="00B500C9"/>
    <w:rsid w:val="00B5045C"/>
    <w:rsid w:val="00B507DF"/>
    <w:rsid w:val="00B50AE0"/>
    <w:rsid w:val="00B50C6F"/>
    <w:rsid w:val="00B515ED"/>
    <w:rsid w:val="00B52209"/>
    <w:rsid w:val="00B5254F"/>
    <w:rsid w:val="00B52558"/>
    <w:rsid w:val="00B52A49"/>
    <w:rsid w:val="00B53228"/>
    <w:rsid w:val="00B546BC"/>
    <w:rsid w:val="00B54745"/>
    <w:rsid w:val="00B56114"/>
    <w:rsid w:val="00B60E69"/>
    <w:rsid w:val="00B6215E"/>
    <w:rsid w:val="00B6226A"/>
    <w:rsid w:val="00B62E57"/>
    <w:rsid w:val="00B63300"/>
    <w:rsid w:val="00B63D53"/>
    <w:rsid w:val="00B64651"/>
    <w:rsid w:val="00B65CDB"/>
    <w:rsid w:val="00B6636D"/>
    <w:rsid w:val="00B664D8"/>
    <w:rsid w:val="00B66956"/>
    <w:rsid w:val="00B66EDA"/>
    <w:rsid w:val="00B672A4"/>
    <w:rsid w:val="00B67FB0"/>
    <w:rsid w:val="00B7034D"/>
    <w:rsid w:val="00B706A3"/>
    <w:rsid w:val="00B710E8"/>
    <w:rsid w:val="00B7156B"/>
    <w:rsid w:val="00B7175E"/>
    <w:rsid w:val="00B71E4B"/>
    <w:rsid w:val="00B7336F"/>
    <w:rsid w:val="00B73740"/>
    <w:rsid w:val="00B73778"/>
    <w:rsid w:val="00B74489"/>
    <w:rsid w:val="00B7650D"/>
    <w:rsid w:val="00B766AA"/>
    <w:rsid w:val="00B83762"/>
    <w:rsid w:val="00B83DFF"/>
    <w:rsid w:val="00B84100"/>
    <w:rsid w:val="00B85346"/>
    <w:rsid w:val="00B85E98"/>
    <w:rsid w:val="00B86CE0"/>
    <w:rsid w:val="00B87922"/>
    <w:rsid w:val="00B87D7C"/>
    <w:rsid w:val="00B91413"/>
    <w:rsid w:val="00B91BBB"/>
    <w:rsid w:val="00B93BE6"/>
    <w:rsid w:val="00BA101E"/>
    <w:rsid w:val="00BA264D"/>
    <w:rsid w:val="00BA2682"/>
    <w:rsid w:val="00BA3DE2"/>
    <w:rsid w:val="00BA5637"/>
    <w:rsid w:val="00BA7480"/>
    <w:rsid w:val="00BA7C7D"/>
    <w:rsid w:val="00BB08F3"/>
    <w:rsid w:val="00BB0FD4"/>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11D"/>
    <w:rsid w:val="00BD0219"/>
    <w:rsid w:val="00BD10B2"/>
    <w:rsid w:val="00BD1A8A"/>
    <w:rsid w:val="00BD2DA6"/>
    <w:rsid w:val="00BD5036"/>
    <w:rsid w:val="00BD694E"/>
    <w:rsid w:val="00BD7AB5"/>
    <w:rsid w:val="00BE0175"/>
    <w:rsid w:val="00BE09BA"/>
    <w:rsid w:val="00BE0EF8"/>
    <w:rsid w:val="00BE1DC2"/>
    <w:rsid w:val="00BE38D4"/>
    <w:rsid w:val="00BE3BE7"/>
    <w:rsid w:val="00BE3FD6"/>
    <w:rsid w:val="00BE424C"/>
    <w:rsid w:val="00BE5237"/>
    <w:rsid w:val="00BE5FC9"/>
    <w:rsid w:val="00BE5FF3"/>
    <w:rsid w:val="00BE605E"/>
    <w:rsid w:val="00BE6313"/>
    <w:rsid w:val="00BE6A36"/>
    <w:rsid w:val="00BE72F1"/>
    <w:rsid w:val="00BE7450"/>
    <w:rsid w:val="00BE78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E17"/>
    <w:rsid w:val="00C01FC8"/>
    <w:rsid w:val="00C02651"/>
    <w:rsid w:val="00C029C0"/>
    <w:rsid w:val="00C046CA"/>
    <w:rsid w:val="00C048EE"/>
    <w:rsid w:val="00C050FF"/>
    <w:rsid w:val="00C06792"/>
    <w:rsid w:val="00C069E6"/>
    <w:rsid w:val="00C115DD"/>
    <w:rsid w:val="00C12A54"/>
    <w:rsid w:val="00C137AE"/>
    <w:rsid w:val="00C13C88"/>
    <w:rsid w:val="00C1414C"/>
    <w:rsid w:val="00C1530E"/>
    <w:rsid w:val="00C17988"/>
    <w:rsid w:val="00C20C04"/>
    <w:rsid w:val="00C21FD1"/>
    <w:rsid w:val="00C22FBD"/>
    <w:rsid w:val="00C23A3C"/>
    <w:rsid w:val="00C23DB6"/>
    <w:rsid w:val="00C242D0"/>
    <w:rsid w:val="00C24943"/>
    <w:rsid w:val="00C264FF"/>
    <w:rsid w:val="00C266EA"/>
    <w:rsid w:val="00C26E75"/>
    <w:rsid w:val="00C30B73"/>
    <w:rsid w:val="00C31D8A"/>
    <w:rsid w:val="00C32748"/>
    <w:rsid w:val="00C328AB"/>
    <w:rsid w:val="00C32CA4"/>
    <w:rsid w:val="00C33002"/>
    <w:rsid w:val="00C33B68"/>
    <w:rsid w:val="00C34215"/>
    <w:rsid w:val="00C34216"/>
    <w:rsid w:val="00C344A6"/>
    <w:rsid w:val="00C3475D"/>
    <w:rsid w:val="00C35012"/>
    <w:rsid w:val="00C35346"/>
    <w:rsid w:val="00C354D0"/>
    <w:rsid w:val="00C35B00"/>
    <w:rsid w:val="00C37613"/>
    <w:rsid w:val="00C3794A"/>
    <w:rsid w:val="00C41C6C"/>
    <w:rsid w:val="00C437F1"/>
    <w:rsid w:val="00C43876"/>
    <w:rsid w:val="00C449AA"/>
    <w:rsid w:val="00C457C6"/>
    <w:rsid w:val="00C46122"/>
    <w:rsid w:val="00C46D5B"/>
    <w:rsid w:val="00C47300"/>
    <w:rsid w:val="00C479E6"/>
    <w:rsid w:val="00C51367"/>
    <w:rsid w:val="00C5178A"/>
    <w:rsid w:val="00C51E48"/>
    <w:rsid w:val="00C53920"/>
    <w:rsid w:val="00C552E0"/>
    <w:rsid w:val="00C55A5A"/>
    <w:rsid w:val="00C57F3E"/>
    <w:rsid w:val="00C6194C"/>
    <w:rsid w:val="00C61ABA"/>
    <w:rsid w:val="00C622C1"/>
    <w:rsid w:val="00C626F5"/>
    <w:rsid w:val="00C630D1"/>
    <w:rsid w:val="00C63433"/>
    <w:rsid w:val="00C6386D"/>
    <w:rsid w:val="00C6669B"/>
    <w:rsid w:val="00C66E2F"/>
    <w:rsid w:val="00C71051"/>
    <w:rsid w:val="00C714B1"/>
    <w:rsid w:val="00C73EFA"/>
    <w:rsid w:val="00C7510C"/>
    <w:rsid w:val="00C75ECE"/>
    <w:rsid w:val="00C772C1"/>
    <w:rsid w:val="00C77B25"/>
    <w:rsid w:val="00C806B5"/>
    <w:rsid w:val="00C82393"/>
    <w:rsid w:val="00C825C3"/>
    <w:rsid w:val="00C82F7B"/>
    <w:rsid w:val="00C841B1"/>
    <w:rsid w:val="00C849F3"/>
    <w:rsid w:val="00C84C5E"/>
    <w:rsid w:val="00C85414"/>
    <w:rsid w:val="00C8562F"/>
    <w:rsid w:val="00C85D2E"/>
    <w:rsid w:val="00C90104"/>
    <w:rsid w:val="00C909F5"/>
    <w:rsid w:val="00C919FC"/>
    <w:rsid w:val="00C91CE2"/>
    <w:rsid w:val="00C92E0C"/>
    <w:rsid w:val="00C92FAD"/>
    <w:rsid w:val="00C9521E"/>
    <w:rsid w:val="00C956FD"/>
    <w:rsid w:val="00C96DBF"/>
    <w:rsid w:val="00C975BF"/>
    <w:rsid w:val="00C975FE"/>
    <w:rsid w:val="00C97A6D"/>
    <w:rsid w:val="00C97EC6"/>
    <w:rsid w:val="00CA10C3"/>
    <w:rsid w:val="00CA2000"/>
    <w:rsid w:val="00CA4215"/>
    <w:rsid w:val="00CA4D73"/>
    <w:rsid w:val="00CA4D8C"/>
    <w:rsid w:val="00CA4E30"/>
    <w:rsid w:val="00CA5411"/>
    <w:rsid w:val="00CA7766"/>
    <w:rsid w:val="00CA7C42"/>
    <w:rsid w:val="00CB2106"/>
    <w:rsid w:val="00CB3BF5"/>
    <w:rsid w:val="00CB46E3"/>
    <w:rsid w:val="00CB4DA0"/>
    <w:rsid w:val="00CB4E2D"/>
    <w:rsid w:val="00CB4EB3"/>
    <w:rsid w:val="00CB5FB6"/>
    <w:rsid w:val="00CC0C6E"/>
    <w:rsid w:val="00CC12EE"/>
    <w:rsid w:val="00CC133F"/>
    <w:rsid w:val="00CC1EAD"/>
    <w:rsid w:val="00CC1F87"/>
    <w:rsid w:val="00CC5401"/>
    <w:rsid w:val="00CC5EDA"/>
    <w:rsid w:val="00CC728E"/>
    <w:rsid w:val="00CC7B9A"/>
    <w:rsid w:val="00CD00FF"/>
    <w:rsid w:val="00CD113A"/>
    <w:rsid w:val="00CD2002"/>
    <w:rsid w:val="00CD205A"/>
    <w:rsid w:val="00CD21AB"/>
    <w:rsid w:val="00CD46DB"/>
    <w:rsid w:val="00CD4ACC"/>
    <w:rsid w:val="00CD5568"/>
    <w:rsid w:val="00CD6583"/>
    <w:rsid w:val="00CD697A"/>
    <w:rsid w:val="00CD6AA4"/>
    <w:rsid w:val="00CD6FFE"/>
    <w:rsid w:val="00CD7281"/>
    <w:rsid w:val="00CE0779"/>
    <w:rsid w:val="00CE0E3F"/>
    <w:rsid w:val="00CE2631"/>
    <w:rsid w:val="00CE30D3"/>
    <w:rsid w:val="00CE33C6"/>
    <w:rsid w:val="00CE3A78"/>
    <w:rsid w:val="00CE3EF3"/>
    <w:rsid w:val="00CE54B0"/>
    <w:rsid w:val="00CE5F5F"/>
    <w:rsid w:val="00CE62B9"/>
    <w:rsid w:val="00CE7D04"/>
    <w:rsid w:val="00CF05BF"/>
    <w:rsid w:val="00CF08D0"/>
    <w:rsid w:val="00CF108C"/>
    <w:rsid w:val="00CF124C"/>
    <w:rsid w:val="00CF1468"/>
    <w:rsid w:val="00CF1FB7"/>
    <w:rsid w:val="00CF20B6"/>
    <w:rsid w:val="00CF369D"/>
    <w:rsid w:val="00CF5441"/>
    <w:rsid w:val="00CF5FD4"/>
    <w:rsid w:val="00CF73B2"/>
    <w:rsid w:val="00CF7ED8"/>
    <w:rsid w:val="00D015C7"/>
    <w:rsid w:val="00D01813"/>
    <w:rsid w:val="00D02D79"/>
    <w:rsid w:val="00D04252"/>
    <w:rsid w:val="00D04734"/>
    <w:rsid w:val="00D04BC7"/>
    <w:rsid w:val="00D04E1B"/>
    <w:rsid w:val="00D0599B"/>
    <w:rsid w:val="00D059E1"/>
    <w:rsid w:val="00D0667E"/>
    <w:rsid w:val="00D070E7"/>
    <w:rsid w:val="00D12E50"/>
    <w:rsid w:val="00D12EB0"/>
    <w:rsid w:val="00D13663"/>
    <w:rsid w:val="00D136E4"/>
    <w:rsid w:val="00D14ECE"/>
    <w:rsid w:val="00D163F1"/>
    <w:rsid w:val="00D1653D"/>
    <w:rsid w:val="00D16B91"/>
    <w:rsid w:val="00D17C05"/>
    <w:rsid w:val="00D206FE"/>
    <w:rsid w:val="00D20DFD"/>
    <w:rsid w:val="00D22DFB"/>
    <w:rsid w:val="00D23CED"/>
    <w:rsid w:val="00D244FA"/>
    <w:rsid w:val="00D24EFA"/>
    <w:rsid w:val="00D2625B"/>
    <w:rsid w:val="00D304B3"/>
    <w:rsid w:val="00D31DB3"/>
    <w:rsid w:val="00D32559"/>
    <w:rsid w:val="00D339E7"/>
    <w:rsid w:val="00D37336"/>
    <w:rsid w:val="00D37F00"/>
    <w:rsid w:val="00D416B5"/>
    <w:rsid w:val="00D42870"/>
    <w:rsid w:val="00D42993"/>
    <w:rsid w:val="00D4469C"/>
    <w:rsid w:val="00D45241"/>
    <w:rsid w:val="00D45E54"/>
    <w:rsid w:val="00D4641D"/>
    <w:rsid w:val="00D4678A"/>
    <w:rsid w:val="00D47ED6"/>
    <w:rsid w:val="00D50177"/>
    <w:rsid w:val="00D505EA"/>
    <w:rsid w:val="00D50D1B"/>
    <w:rsid w:val="00D52432"/>
    <w:rsid w:val="00D52C38"/>
    <w:rsid w:val="00D52DD6"/>
    <w:rsid w:val="00D53BD4"/>
    <w:rsid w:val="00D543A8"/>
    <w:rsid w:val="00D554C9"/>
    <w:rsid w:val="00D560E1"/>
    <w:rsid w:val="00D56144"/>
    <w:rsid w:val="00D577D0"/>
    <w:rsid w:val="00D6219E"/>
    <w:rsid w:val="00D6434F"/>
    <w:rsid w:val="00D66840"/>
    <w:rsid w:val="00D66D0F"/>
    <w:rsid w:val="00D670B5"/>
    <w:rsid w:val="00D6764C"/>
    <w:rsid w:val="00D709DA"/>
    <w:rsid w:val="00D70D7F"/>
    <w:rsid w:val="00D71AE8"/>
    <w:rsid w:val="00D72479"/>
    <w:rsid w:val="00D727CD"/>
    <w:rsid w:val="00D72E12"/>
    <w:rsid w:val="00D7349E"/>
    <w:rsid w:val="00D74EE2"/>
    <w:rsid w:val="00D765CB"/>
    <w:rsid w:val="00D77124"/>
    <w:rsid w:val="00D77190"/>
    <w:rsid w:val="00D77376"/>
    <w:rsid w:val="00D7799E"/>
    <w:rsid w:val="00D82858"/>
    <w:rsid w:val="00D82F45"/>
    <w:rsid w:val="00D83DF3"/>
    <w:rsid w:val="00D8467C"/>
    <w:rsid w:val="00D84B1B"/>
    <w:rsid w:val="00D856F1"/>
    <w:rsid w:val="00D877C8"/>
    <w:rsid w:val="00D87FA1"/>
    <w:rsid w:val="00D87FBF"/>
    <w:rsid w:val="00D9052D"/>
    <w:rsid w:val="00D90715"/>
    <w:rsid w:val="00D91DCD"/>
    <w:rsid w:val="00D91F2F"/>
    <w:rsid w:val="00D92783"/>
    <w:rsid w:val="00D92841"/>
    <w:rsid w:val="00D94426"/>
    <w:rsid w:val="00D960C7"/>
    <w:rsid w:val="00D97615"/>
    <w:rsid w:val="00DA11DE"/>
    <w:rsid w:val="00DA33AC"/>
    <w:rsid w:val="00DA39FB"/>
    <w:rsid w:val="00DA4390"/>
    <w:rsid w:val="00DA4680"/>
    <w:rsid w:val="00DA5F90"/>
    <w:rsid w:val="00DA62B2"/>
    <w:rsid w:val="00DA6C42"/>
    <w:rsid w:val="00DA7F99"/>
    <w:rsid w:val="00DB043F"/>
    <w:rsid w:val="00DB06AA"/>
    <w:rsid w:val="00DB16B2"/>
    <w:rsid w:val="00DB4847"/>
    <w:rsid w:val="00DB5050"/>
    <w:rsid w:val="00DB64AA"/>
    <w:rsid w:val="00DB6D5B"/>
    <w:rsid w:val="00DC0875"/>
    <w:rsid w:val="00DC0D99"/>
    <w:rsid w:val="00DC1FE8"/>
    <w:rsid w:val="00DC2A97"/>
    <w:rsid w:val="00DC2AB8"/>
    <w:rsid w:val="00DC36C0"/>
    <w:rsid w:val="00DC3E65"/>
    <w:rsid w:val="00DC44E6"/>
    <w:rsid w:val="00DC50FE"/>
    <w:rsid w:val="00DC5415"/>
    <w:rsid w:val="00DC5584"/>
    <w:rsid w:val="00DC5617"/>
    <w:rsid w:val="00DC7419"/>
    <w:rsid w:val="00DD0CDB"/>
    <w:rsid w:val="00DD2437"/>
    <w:rsid w:val="00DD632D"/>
    <w:rsid w:val="00DD6403"/>
    <w:rsid w:val="00DD6E1C"/>
    <w:rsid w:val="00DD7D59"/>
    <w:rsid w:val="00DE08FC"/>
    <w:rsid w:val="00DE2B6F"/>
    <w:rsid w:val="00DE3494"/>
    <w:rsid w:val="00DE3F21"/>
    <w:rsid w:val="00DE480E"/>
    <w:rsid w:val="00DF16F2"/>
    <w:rsid w:val="00DF39E2"/>
    <w:rsid w:val="00DF4066"/>
    <w:rsid w:val="00DF4130"/>
    <w:rsid w:val="00DF530A"/>
    <w:rsid w:val="00DF639F"/>
    <w:rsid w:val="00DF7ECE"/>
    <w:rsid w:val="00E00789"/>
    <w:rsid w:val="00E01360"/>
    <w:rsid w:val="00E0183D"/>
    <w:rsid w:val="00E0384A"/>
    <w:rsid w:val="00E04AB7"/>
    <w:rsid w:val="00E05579"/>
    <w:rsid w:val="00E055C3"/>
    <w:rsid w:val="00E07283"/>
    <w:rsid w:val="00E10336"/>
    <w:rsid w:val="00E1073D"/>
    <w:rsid w:val="00E10A2E"/>
    <w:rsid w:val="00E11C83"/>
    <w:rsid w:val="00E120A2"/>
    <w:rsid w:val="00E142D2"/>
    <w:rsid w:val="00E1562E"/>
    <w:rsid w:val="00E16CE9"/>
    <w:rsid w:val="00E16E16"/>
    <w:rsid w:val="00E1713E"/>
    <w:rsid w:val="00E17455"/>
    <w:rsid w:val="00E21495"/>
    <w:rsid w:val="00E22059"/>
    <w:rsid w:val="00E222DB"/>
    <w:rsid w:val="00E226A5"/>
    <w:rsid w:val="00E226F9"/>
    <w:rsid w:val="00E22C1F"/>
    <w:rsid w:val="00E230BD"/>
    <w:rsid w:val="00E23F4C"/>
    <w:rsid w:val="00E24B77"/>
    <w:rsid w:val="00E258E8"/>
    <w:rsid w:val="00E268B6"/>
    <w:rsid w:val="00E2710F"/>
    <w:rsid w:val="00E279EE"/>
    <w:rsid w:val="00E305AE"/>
    <w:rsid w:val="00E31144"/>
    <w:rsid w:val="00E31CAB"/>
    <w:rsid w:val="00E31DDF"/>
    <w:rsid w:val="00E32DCC"/>
    <w:rsid w:val="00E330FA"/>
    <w:rsid w:val="00E33591"/>
    <w:rsid w:val="00E33B34"/>
    <w:rsid w:val="00E3498D"/>
    <w:rsid w:val="00E34CCD"/>
    <w:rsid w:val="00E3639D"/>
    <w:rsid w:val="00E3700A"/>
    <w:rsid w:val="00E37D66"/>
    <w:rsid w:val="00E40BCE"/>
    <w:rsid w:val="00E41F29"/>
    <w:rsid w:val="00E43599"/>
    <w:rsid w:val="00E43EA4"/>
    <w:rsid w:val="00E44B57"/>
    <w:rsid w:val="00E45E17"/>
    <w:rsid w:val="00E45EFE"/>
    <w:rsid w:val="00E51351"/>
    <w:rsid w:val="00E537A2"/>
    <w:rsid w:val="00E5381F"/>
    <w:rsid w:val="00E5472D"/>
    <w:rsid w:val="00E5554B"/>
    <w:rsid w:val="00E56407"/>
    <w:rsid w:val="00E5709A"/>
    <w:rsid w:val="00E57E3D"/>
    <w:rsid w:val="00E60A70"/>
    <w:rsid w:val="00E62258"/>
    <w:rsid w:val="00E6267F"/>
    <w:rsid w:val="00E633AF"/>
    <w:rsid w:val="00E635B7"/>
    <w:rsid w:val="00E637D0"/>
    <w:rsid w:val="00E649AA"/>
    <w:rsid w:val="00E64CBE"/>
    <w:rsid w:val="00E64DB7"/>
    <w:rsid w:val="00E679C3"/>
    <w:rsid w:val="00E70949"/>
    <w:rsid w:val="00E72E2A"/>
    <w:rsid w:val="00E7372B"/>
    <w:rsid w:val="00E739E7"/>
    <w:rsid w:val="00E73F8C"/>
    <w:rsid w:val="00E7404F"/>
    <w:rsid w:val="00E76BDA"/>
    <w:rsid w:val="00E77A6F"/>
    <w:rsid w:val="00E77F0F"/>
    <w:rsid w:val="00E80076"/>
    <w:rsid w:val="00E80B85"/>
    <w:rsid w:val="00E80CFE"/>
    <w:rsid w:val="00E818A0"/>
    <w:rsid w:val="00E81E59"/>
    <w:rsid w:val="00E828DB"/>
    <w:rsid w:val="00E82C86"/>
    <w:rsid w:val="00E83A7D"/>
    <w:rsid w:val="00E8441B"/>
    <w:rsid w:val="00E849E9"/>
    <w:rsid w:val="00E84B6F"/>
    <w:rsid w:val="00E85111"/>
    <w:rsid w:val="00E85BEA"/>
    <w:rsid w:val="00E86949"/>
    <w:rsid w:val="00E86A0D"/>
    <w:rsid w:val="00E86EF5"/>
    <w:rsid w:val="00E87659"/>
    <w:rsid w:val="00E914A7"/>
    <w:rsid w:val="00E91EA4"/>
    <w:rsid w:val="00E920FC"/>
    <w:rsid w:val="00E9254E"/>
    <w:rsid w:val="00E9278B"/>
    <w:rsid w:val="00E932DA"/>
    <w:rsid w:val="00E9350D"/>
    <w:rsid w:val="00E94B8E"/>
    <w:rsid w:val="00E95E58"/>
    <w:rsid w:val="00E95FBC"/>
    <w:rsid w:val="00E960A9"/>
    <w:rsid w:val="00EA0641"/>
    <w:rsid w:val="00EA0D1C"/>
    <w:rsid w:val="00EA14FD"/>
    <w:rsid w:val="00EA1846"/>
    <w:rsid w:val="00EA2A7C"/>
    <w:rsid w:val="00EA33A0"/>
    <w:rsid w:val="00EA36BD"/>
    <w:rsid w:val="00EA435A"/>
    <w:rsid w:val="00EA5EC1"/>
    <w:rsid w:val="00EA62F4"/>
    <w:rsid w:val="00EA78CE"/>
    <w:rsid w:val="00EB1149"/>
    <w:rsid w:val="00EB1EB2"/>
    <w:rsid w:val="00EB4212"/>
    <w:rsid w:val="00EB53A0"/>
    <w:rsid w:val="00EB647E"/>
    <w:rsid w:val="00EB68ED"/>
    <w:rsid w:val="00EB6AA0"/>
    <w:rsid w:val="00EC21F1"/>
    <w:rsid w:val="00EC2414"/>
    <w:rsid w:val="00EC2E97"/>
    <w:rsid w:val="00EC3309"/>
    <w:rsid w:val="00EC3677"/>
    <w:rsid w:val="00EC37E3"/>
    <w:rsid w:val="00EC3BDE"/>
    <w:rsid w:val="00EC4DA3"/>
    <w:rsid w:val="00EC5615"/>
    <w:rsid w:val="00EC6E4F"/>
    <w:rsid w:val="00ED04F9"/>
    <w:rsid w:val="00ED0C85"/>
    <w:rsid w:val="00ED1E97"/>
    <w:rsid w:val="00ED1FA9"/>
    <w:rsid w:val="00ED2173"/>
    <w:rsid w:val="00ED228C"/>
    <w:rsid w:val="00ED2480"/>
    <w:rsid w:val="00ED272E"/>
    <w:rsid w:val="00ED291C"/>
    <w:rsid w:val="00ED5267"/>
    <w:rsid w:val="00ED5FD7"/>
    <w:rsid w:val="00ED6C06"/>
    <w:rsid w:val="00ED71FB"/>
    <w:rsid w:val="00EE0926"/>
    <w:rsid w:val="00EE2B0D"/>
    <w:rsid w:val="00EE3DFF"/>
    <w:rsid w:val="00EE5040"/>
    <w:rsid w:val="00EE53A1"/>
    <w:rsid w:val="00EE7AFA"/>
    <w:rsid w:val="00EF25F5"/>
    <w:rsid w:val="00EF2D5A"/>
    <w:rsid w:val="00EF2EF4"/>
    <w:rsid w:val="00EF3642"/>
    <w:rsid w:val="00EF4168"/>
    <w:rsid w:val="00EF618A"/>
    <w:rsid w:val="00EF72D9"/>
    <w:rsid w:val="00EF7690"/>
    <w:rsid w:val="00EF7D90"/>
    <w:rsid w:val="00F00804"/>
    <w:rsid w:val="00F00FC4"/>
    <w:rsid w:val="00F02EC6"/>
    <w:rsid w:val="00F03B91"/>
    <w:rsid w:val="00F0523E"/>
    <w:rsid w:val="00F0588F"/>
    <w:rsid w:val="00F05AF8"/>
    <w:rsid w:val="00F05FCB"/>
    <w:rsid w:val="00F0657C"/>
    <w:rsid w:val="00F06D85"/>
    <w:rsid w:val="00F12205"/>
    <w:rsid w:val="00F1374E"/>
    <w:rsid w:val="00F13AC7"/>
    <w:rsid w:val="00F163A8"/>
    <w:rsid w:val="00F17EDB"/>
    <w:rsid w:val="00F203CD"/>
    <w:rsid w:val="00F20674"/>
    <w:rsid w:val="00F219C2"/>
    <w:rsid w:val="00F232D2"/>
    <w:rsid w:val="00F23BAC"/>
    <w:rsid w:val="00F247B0"/>
    <w:rsid w:val="00F24DFC"/>
    <w:rsid w:val="00F2516F"/>
    <w:rsid w:val="00F25FD4"/>
    <w:rsid w:val="00F26B5C"/>
    <w:rsid w:val="00F2734F"/>
    <w:rsid w:val="00F302B6"/>
    <w:rsid w:val="00F312CD"/>
    <w:rsid w:val="00F315CB"/>
    <w:rsid w:val="00F319E9"/>
    <w:rsid w:val="00F32A48"/>
    <w:rsid w:val="00F333AF"/>
    <w:rsid w:val="00F333FC"/>
    <w:rsid w:val="00F3394A"/>
    <w:rsid w:val="00F341E4"/>
    <w:rsid w:val="00F34DB0"/>
    <w:rsid w:val="00F35EF7"/>
    <w:rsid w:val="00F35FF8"/>
    <w:rsid w:val="00F3611A"/>
    <w:rsid w:val="00F368C5"/>
    <w:rsid w:val="00F40012"/>
    <w:rsid w:val="00F40EE7"/>
    <w:rsid w:val="00F429BD"/>
    <w:rsid w:val="00F42FCB"/>
    <w:rsid w:val="00F44FEA"/>
    <w:rsid w:val="00F469D0"/>
    <w:rsid w:val="00F46ED9"/>
    <w:rsid w:val="00F46F70"/>
    <w:rsid w:val="00F51957"/>
    <w:rsid w:val="00F52649"/>
    <w:rsid w:val="00F52DAB"/>
    <w:rsid w:val="00F5393B"/>
    <w:rsid w:val="00F53C78"/>
    <w:rsid w:val="00F53F1C"/>
    <w:rsid w:val="00F603ED"/>
    <w:rsid w:val="00F60501"/>
    <w:rsid w:val="00F6167B"/>
    <w:rsid w:val="00F61E76"/>
    <w:rsid w:val="00F63332"/>
    <w:rsid w:val="00F64C68"/>
    <w:rsid w:val="00F65DAD"/>
    <w:rsid w:val="00F67C85"/>
    <w:rsid w:val="00F71612"/>
    <w:rsid w:val="00F724B2"/>
    <w:rsid w:val="00F72882"/>
    <w:rsid w:val="00F755F7"/>
    <w:rsid w:val="00F7577A"/>
    <w:rsid w:val="00F75D6F"/>
    <w:rsid w:val="00F7645F"/>
    <w:rsid w:val="00F817E2"/>
    <w:rsid w:val="00F81D40"/>
    <w:rsid w:val="00F81EBF"/>
    <w:rsid w:val="00F8292F"/>
    <w:rsid w:val="00F82A02"/>
    <w:rsid w:val="00F836FC"/>
    <w:rsid w:val="00F8370D"/>
    <w:rsid w:val="00F83B52"/>
    <w:rsid w:val="00F85728"/>
    <w:rsid w:val="00F857C0"/>
    <w:rsid w:val="00F8631D"/>
    <w:rsid w:val="00F866E3"/>
    <w:rsid w:val="00F879E7"/>
    <w:rsid w:val="00F90107"/>
    <w:rsid w:val="00F903D1"/>
    <w:rsid w:val="00F918A8"/>
    <w:rsid w:val="00F9214E"/>
    <w:rsid w:val="00F94AA1"/>
    <w:rsid w:val="00F95080"/>
    <w:rsid w:val="00F952EB"/>
    <w:rsid w:val="00F96474"/>
    <w:rsid w:val="00F971F3"/>
    <w:rsid w:val="00F97DC2"/>
    <w:rsid w:val="00F97E6D"/>
    <w:rsid w:val="00FA0168"/>
    <w:rsid w:val="00FA3CBA"/>
    <w:rsid w:val="00FA496E"/>
    <w:rsid w:val="00FA5A65"/>
    <w:rsid w:val="00FA605F"/>
    <w:rsid w:val="00FA64FE"/>
    <w:rsid w:val="00FA6507"/>
    <w:rsid w:val="00FA6805"/>
    <w:rsid w:val="00FA68B1"/>
    <w:rsid w:val="00FB013C"/>
    <w:rsid w:val="00FB12AD"/>
    <w:rsid w:val="00FB151F"/>
    <w:rsid w:val="00FB1CB4"/>
    <w:rsid w:val="00FB241C"/>
    <w:rsid w:val="00FB25E0"/>
    <w:rsid w:val="00FB2710"/>
    <w:rsid w:val="00FB2E07"/>
    <w:rsid w:val="00FB34E1"/>
    <w:rsid w:val="00FB38CE"/>
    <w:rsid w:val="00FB3A7B"/>
    <w:rsid w:val="00FB3B2C"/>
    <w:rsid w:val="00FB4038"/>
    <w:rsid w:val="00FB476B"/>
    <w:rsid w:val="00FC067B"/>
    <w:rsid w:val="00FC0703"/>
    <w:rsid w:val="00FC07BD"/>
    <w:rsid w:val="00FC342E"/>
    <w:rsid w:val="00FC43FD"/>
    <w:rsid w:val="00FC490A"/>
    <w:rsid w:val="00FC61DA"/>
    <w:rsid w:val="00FC63B1"/>
    <w:rsid w:val="00FC6943"/>
    <w:rsid w:val="00FC7291"/>
    <w:rsid w:val="00FC75A1"/>
    <w:rsid w:val="00FD2D76"/>
    <w:rsid w:val="00FD3671"/>
    <w:rsid w:val="00FD43B1"/>
    <w:rsid w:val="00FD4731"/>
    <w:rsid w:val="00FD5B20"/>
    <w:rsid w:val="00FD7E4E"/>
    <w:rsid w:val="00FE2438"/>
    <w:rsid w:val="00FE376A"/>
    <w:rsid w:val="00FE42F2"/>
    <w:rsid w:val="00FE6B6F"/>
    <w:rsid w:val="00FF0874"/>
    <w:rsid w:val="00FF12A0"/>
    <w:rsid w:val="00FF1E3E"/>
    <w:rsid w:val="00FF234B"/>
    <w:rsid w:val="00FF3249"/>
    <w:rsid w:val="00FF4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2C9694"/>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styleId="ListNumber">
    <w:name w:val="List Number"/>
    <w:basedOn w:val="List"/>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List">
    <w:name w:val="List"/>
    <w:basedOn w:val="Normal"/>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84364C"/>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80274">
      <w:bodyDiv w:val="1"/>
      <w:marLeft w:val="0"/>
      <w:marRight w:val="0"/>
      <w:marTop w:val="0"/>
      <w:marBottom w:val="0"/>
      <w:divBdr>
        <w:top w:val="none" w:sz="0" w:space="0" w:color="auto"/>
        <w:left w:val="none" w:sz="0" w:space="0" w:color="auto"/>
        <w:bottom w:val="none" w:sz="0" w:space="0" w:color="auto"/>
        <w:right w:val="none" w:sz="0" w:space="0" w:color="auto"/>
      </w:divBdr>
      <w:divsChild>
        <w:div w:id="1010643588">
          <w:marLeft w:val="180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756728">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1438232">
      <w:bodyDiv w:val="1"/>
      <w:marLeft w:val="0"/>
      <w:marRight w:val="0"/>
      <w:marTop w:val="0"/>
      <w:marBottom w:val="0"/>
      <w:divBdr>
        <w:top w:val="none" w:sz="0" w:space="0" w:color="auto"/>
        <w:left w:val="none" w:sz="0" w:space="0" w:color="auto"/>
        <w:bottom w:val="none" w:sz="0" w:space="0" w:color="auto"/>
        <w:right w:val="none" w:sz="0" w:space="0" w:color="auto"/>
      </w:divBdr>
      <w:divsChild>
        <w:div w:id="172916066">
          <w:marLeft w:val="547"/>
          <w:marRight w:val="0"/>
          <w:marTop w:val="106"/>
          <w:marBottom w:val="0"/>
          <w:divBdr>
            <w:top w:val="none" w:sz="0" w:space="0" w:color="auto"/>
            <w:left w:val="none" w:sz="0" w:space="0" w:color="auto"/>
            <w:bottom w:val="none" w:sz="0" w:space="0" w:color="auto"/>
            <w:right w:val="none" w:sz="0" w:space="0" w:color="auto"/>
          </w:divBdr>
        </w:div>
        <w:div w:id="1401169879">
          <w:marLeft w:val="1166"/>
          <w:marRight w:val="0"/>
          <w:marTop w:val="96"/>
          <w:marBottom w:val="0"/>
          <w:divBdr>
            <w:top w:val="none" w:sz="0" w:space="0" w:color="auto"/>
            <w:left w:val="none" w:sz="0" w:space="0" w:color="auto"/>
            <w:bottom w:val="none" w:sz="0" w:space="0" w:color="auto"/>
            <w:right w:val="none" w:sz="0" w:space="0" w:color="auto"/>
          </w:divBdr>
        </w:div>
        <w:div w:id="1464301284">
          <w:marLeft w:val="1166"/>
          <w:marRight w:val="0"/>
          <w:marTop w:val="96"/>
          <w:marBottom w:val="0"/>
          <w:divBdr>
            <w:top w:val="none" w:sz="0" w:space="0" w:color="auto"/>
            <w:left w:val="none" w:sz="0" w:space="0" w:color="auto"/>
            <w:bottom w:val="none" w:sz="0" w:space="0" w:color="auto"/>
            <w:right w:val="none" w:sz="0" w:space="0" w:color="auto"/>
          </w:divBdr>
        </w:div>
        <w:div w:id="667564544">
          <w:marLeft w:val="1166"/>
          <w:marRight w:val="0"/>
          <w:marTop w:val="96"/>
          <w:marBottom w:val="0"/>
          <w:divBdr>
            <w:top w:val="none" w:sz="0" w:space="0" w:color="auto"/>
            <w:left w:val="none" w:sz="0" w:space="0" w:color="auto"/>
            <w:bottom w:val="none" w:sz="0" w:space="0" w:color="auto"/>
            <w:right w:val="none" w:sz="0" w:space="0" w:color="auto"/>
          </w:divBdr>
        </w:div>
        <w:div w:id="1862350688">
          <w:marLeft w:val="1166"/>
          <w:marRight w:val="0"/>
          <w:marTop w:val="96"/>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6241184">
      <w:bodyDiv w:val="1"/>
      <w:marLeft w:val="0"/>
      <w:marRight w:val="0"/>
      <w:marTop w:val="0"/>
      <w:marBottom w:val="0"/>
      <w:divBdr>
        <w:top w:val="none" w:sz="0" w:space="0" w:color="auto"/>
        <w:left w:val="none" w:sz="0" w:space="0" w:color="auto"/>
        <w:bottom w:val="none" w:sz="0" w:space="0" w:color="auto"/>
        <w:right w:val="none" w:sz="0" w:space="0" w:color="auto"/>
      </w:divBdr>
      <w:divsChild>
        <w:div w:id="420376701">
          <w:marLeft w:val="1800"/>
          <w:marRight w:val="0"/>
          <w:marTop w:val="100"/>
          <w:marBottom w:val="0"/>
          <w:divBdr>
            <w:top w:val="none" w:sz="0" w:space="0" w:color="auto"/>
            <w:left w:val="none" w:sz="0" w:space="0" w:color="auto"/>
            <w:bottom w:val="none" w:sz="0" w:space="0" w:color="auto"/>
            <w:right w:val="none" w:sz="0" w:space="0" w:color="auto"/>
          </w:divBdr>
        </w:div>
      </w:divsChild>
    </w:div>
    <w:div w:id="128478092">
      <w:bodyDiv w:val="1"/>
      <w:marLeft w:val="0"/>
      <w:marRight w:val="0"/>
      <w:marTop w:val="0"/>
      <w:marBottom w:val="0"/>
      <w:divBdr>
        <w:top w:val="none" w:sz="0" w:space="0" w:color="auto"/>
        <w:left w:val="none" w:sz="0" w:space="0" w:color="auto"/>
        <w:bottom w:val="none" w:sz="0" w:space="0" w:color="auto"/>
        <w:right w:val="none" w:sz="0" w:space="0" w:color="auto"/>
      </w:divBdr>
      <w:divsChild>
        <w:div w:id="1119838663">
          <w:marLeft w:val="547"/>
          <w:marRight w:val="0"/>
          <w:marTop w:val="154"/>
          <w:marBottom w:val="0"/>
          <w:divBdr>
            <w:top w:val="none" w:sz="0" w:space="0" w:color="auto"/>
            <w:left w:val="none" w:sz="0" w:space="0" w:color="auto"/>
            <w:bottom w:val="none" w:sz="0" w:space="0" w:color="auto"/>
            <w:right w:val="none" w:sz="0" w:space="0" w:color="auto"/>
          </w:divBdr>
        </w:div>
        <w:div w:id="449249396">
          <w:marLeft w:val="1166"/>
          <w:marRight w:val="0"/>
          <w:marTop w:val="134"/>
          <w:marBottom w:val="0"/>
          <w:divBdr>
            <w:top w:val="none" w:sz="0" w:space="0" w:color="auto"/>
            <w:left w:val="none" w:sz="0" w:space="0" w:color="auto"/>
            <w:bottom w:val="none" w:sz="0" w:space="0" w:color="auto"/>
            <w:right w:val="none" w:sz="0" w:space="0" w:color="auto"/>
          </w:divBdr>
        </w:div>
        <w:div w:id="1942300422">
          <w:marLeft w:val="1800"/>
          <w:marRight w:val="0"/>
          <w:marTop w:val="115"/>
          <w:marBottom w:val="0"/>
          <w:divBdr>
            <w:top w:val="none" w:sz="0" w:space="0" w:color="auto"/>
            <w:left w:val="none" w:sz="0" w:space="0" w:color="auto"/>
            <w:bottom w:val="none" w:sz="0" w:space="0" w:color="auto"/>
            <w:right w:val="none" w:sz="0" w:space="0" w:color="auto"/>
          </w:divBdr>
        </w:div>
        <w:div w:id="1314483181">
          <w:marLeft w:val="1166"/>
          <w:marRight w:val="0"/>
          <w:marTop w:val="134"/>
          <w:marBottom w:val="0"/>
          <w:divBdr>
            <w:top w:val="none" w:sz="0" w:space="0" w:color="auto"/>
            <w:left w:val="none" w:sz="0" w:space="0" w:color="auto"/>
            <w:bottom w:val="none" w:sz="0" w:space="0" w:color="auto"/>
            <w:right w:val="none" w:sz="0" w:space="0" w:color="auto"/>
          </w:divBdr>
        </w:div>
        <w:div w:id="878274792">
          <w:marLeft w:val="1166"/>
          <w:marRight w:val="0"/>
          <w:marTop w:val="134"/>
          <w:marBottom w:val="0"/>
          <w:divBdr>
            <w:top w:val="none" w:sz="0" w:space="0" w:color="auto"/>
            <w:left w:val="none" w:sz="0" w:space="0" w:color="auto"/>
            <w:bottom w:val="none" w:sz="0" w:space="0" w:color="auto"/>
            <w:right w:val="none" w:sz="0" w:space="0" w:color="auto"/>
          </w:divBdr>
        </w:div>
        <w:div w:id="2054229493">
          <w:marLeft w:val="1166"/>
          <w:marRight w:val="0"/>
          <w:marTop w:val="134"/>
          <w:marBottom w:val="0"/>
          <w:divBdr>
            <w:top w:val="none" w:sz="0" w:space="0" w:color="auto"/>
            <w:left w:val="none" w:sz="0" w:space="0" w:color="auto"/>
            <w:bottom w:val="none" w:sz="0" w:space="0" w:color="auto"/>
            <w:right w:val="none" w:sz="0" w:space="0" w:color="auto"/>
          </w:divBdr>
        </w:div>
        <w:div w:id="95441093">
          <w:marLeft w:val="1166"/>
          <w:marRight w:val="0"/>
          <w:marTop w:val="134"/>
          <w:marBottom w:val="0"/>
          <w:divBdr>
            <w:top w:val="none" w:sz="0" w:space="0" w:color="auto"/>
            <w:left w:val="none" w:sz="0" w:space="0" w:color="auto"/>
            <w:bottom w:val="none" w:sz="0" w:space="0" w:color="auto"/>
            <w:right w:val="none" w:sz="0" w:space="0" w:color="auto"/>
          </w:divBdr>
        </w:div>
        <w:div w:id="1741754402">
          <w:marLeft w:val="1166"/>
          <w:marRight w:val="0"/>
          <w:marTop w:val="134"/>
          <w:marBottom w:val="0"/>
          <w:divBdr>
            <w:top w:val="none" w:sz="0" w:space="0" w:color="auto"/>
            <w:left w:val="none" w:sz="0" w:space="0" w:color="auto"/>
            <w:bottom w:val="none" w:sz="0" w:space="0" w:color="auto"/>
            <w:right w:val="none" w:sz="0" w:space="0" w:color="auto"/>
          </w:divBdr>
        </w:div>
      </w:divsChild>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53835469">
      <w:bodyDiv w:val="1"/>
      <w:marLeft w:val="0"/>
      <w:marRight w:val="0"/>
      <w:marTop w:val="0"/>
      <w:marBottom w:val="0"/>
      <w:divBdr>
        <w:top w:val="none" w:sz="0" w:space="0" w:color="auto"/>
        <w:left w:val="none" w:sz="0" w:space="0" w:color="auto"/>
        <w:bottom w:val="none" w:sz="0" w:space="0" w:color="auto"/>
        <w:right w:val="none" w:sz="0" w:space="0" w:color="auto"/>
      </w:divBdr>
      <w:divsChild>
        <w:div w:id="150756779">
          <w:marLeft w:val="1800"/>
          <w:marRight w:val="0"/>
          <w:marTop w:val="100"/>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11582784">
      <w:bodyDiv w:val="1"/>
      <w:marLeft w:val="0"/>
      <w:marRight w:val="0"/>
      <w:marTop w:val="0"/>
      <w:marBottom w:val="0"/>
      <w:divBdr>
        <w:top w:val="none" w:sz="0" w:space="0" w:color="auto"/>
        <w:left w:val="none" w:sz="0" w:space="0" w:color="auto"/>
        <w:bottom w:val="none" w:sz="0" w:space="0" w:color="auto"/>
        <w:right w:val="none" w:sz="0" w:space="0" w:color="auto"/>
      </w:divBdr>
      <w:divsChild>
        <w:div w:id="136143256">
          <w:marLeft w:val="547"/>
          <w:marRight w:val="0"/>
          <w:marTop w:val="120"/>
          <w:marBottom w:val="0"/>
          <w:divBdr>
            <w:top w:val="none" w:sz="0" w:space="0" w:color="auto"/>
            <w:left w:val="none" w:sz="0" w:space="0" w:color="auto"/>
            <w:bottom w:val="none" w:sz="0" w:space="0" w:color="auto"/>
            <w:right w:val="none" w:sz="0" w:space="0" w:color="auto"/>
          </w:divBdr>
        </w:div>
        <w:div w:id="1989630222">
          <w:marLeft w:val="1166"/>
          <w:marRight w:val="0"/>
          <w:marTop w:val="106"/>
          <w:marBottom w:val="0"/>
          <w:divBdr>
            <w:top w:val="none" w:sz="0" w:space="0" w:color="auto"/>
            <w:left w:val="none" w:sz="0" w:space="0" w:color="auto"/>
            <w:bottom w:val="none" w:sz="0" w:space="0" w:color="auto"/>
            <w:right w:val="none" w:sz="0" w:space="0" w:color="auto"/>
          </w:divBdr>
        </w:div>
        <w:div w:id="555580688">
          <w:marLeft w:val="547"/>
          <w:marRight w:val="0"/>
          <w:marTop w:val="120"/>
          <w:marBottom w:val="0"/>
          <w:divBdr>
            <w:top w:val="none" w:sz="0" w:space="0" w:color="auto"/>
            <w:left w:val="none" w:sz="0" w:space="0" w:color="auto"/>
            <w:bottom w:val="none" w:sz="0" w:space="0" w:color="auto"/>
            <w:right w:val="none" w:sz="0" w:space="0" w:color="auto"/>
          </w:divBdr>
        </w:div>
        <w:div w:id="249391392">
          <w:marLeft w:val="1166"/>
          <w:marRight w:val="0"/>
          <w:marTop w:val="106"/>
          <w:marBottom w:val="0"/>
          <w:divBdr>
            <w:top w:val="none" w:sz="0" w:space="0" w:color="auto"/>
            <w:left w:val="none" w:sz="0" w:space="0" w:color="auto"/>
            <w:bottom w:val="none" w:sz="0" w:space="0" w:color="auto"/>
            <w:right w:val="none" w:sz="0" w:space="0" w:color="auto"/>
          </w:divBdr>
        </w:div>
        <w:div w:id="241530160">
          <w:marLeft w:val="1166"/>
          <w:marRight w:val="0"/>
          <w:marTop w:val="106"/>
          <w:marBottom w:val="0"/>
          <w:divBdr>
            <w:top w:val="none" w:sz="0" w:space="0" w:color="auto"/>
            <w:left w:val="none" w:sz="0" w:space="0" w:color="auto"/>
            <w:bottom w:val="none" w:sz="0" w:space="0" w:color="auto"/>
            <w:right w:val="none" w:sz="0" w:space="0" w:color="auto"/>
          </w:divBdr>
        </w:div>
        <w:div w:id="1186749141">
          <w:marLeft w:val="1800"/>
          <w:marRight w:val="0"/>
          <w:marTop w:val="91"/>
          <w:marBottom w:val="0"/>
          <w:divBdr>
            <w:top w:val="none" w:sz="0" w:space="0" w:color="auto"/>
            <w:left w:val="none" w:sz="0" w:space="0" w:color="auto"/>
            <w:bottom w:val="none" w:sz="0" w:space="0" w:color="auto"/>
            <w:right w:val="none" w:sz="0" w:space="0" w:color="auto"/>
          </w:divBdr>
        </w:div>
        <w:div w:id="1224633964">
          <w:marLeft w:val="1800"/>
          <w:marRight w:val="0"/>
          <w:marTop w:val="91"/>
          <w:marBottom w:val="0"/>
          <w:divBdr>
            <w:top w:val="none" w:sz="0" w:space="0" w:color="auto"/>
            <w:left w:val="none" w:sz="0" w:space="0" w:color="auto"/>
            <w:bottom w:val="none" w:sz="0" w:space="0" w:color="auto"/>
            <w:right w:val="none" w:sz="0" w:space="0" w:color="auto"/>
          </w:divBdr>
        </w:div>
        <w:div w:id="1259097743">
          <w:marLeft w:val="1166"/>
          <w:marRight w:val="0"/>
          <w:marTop w:val="106"/>
          <w:marBottom w:val="0"/>
          <w:divBdr>
            <w:top w:val="none" w:sz="0" w:space="0" w:color="auto"/>
            <w:left w:val="none" w:sz="0" w:space="0" w:color="auto"/>
            <w:bottom w:val="none" w:sz="0" w:space="0" w:color="auto"/>
            <w:right w:val="none" w:sz="0" w:space="0" w:color="auto"/>
          </w:divBdr>
        </w:div>
        <w:div w:id="605581399">
          <w:marLeft w:val="1166"/>
          <w:marRight w:val="0"/>
          <w:marTop w:val="106"/>
          <w:marBottom w:val="0"/>
          <w:divBdr>
            <w:top w:val="none" w:sz="0" w:space="0" w:color="auto"/>
            <w:left w:val="none" w:sz="0" w:space="0" w:color="auto"/>
            <w:bottom w:val="none" w:sz="0" w:space="0" w:color="auto"/>
            <w:right w:val="none" w:sz="0" w:space="0" w:color="auto"/>
          </w:divBdr>
        </w:div>
        <w:div w:id="192302454">
          <w:marLeft w:val="547"/>
          <w:marRight w:val="0"/>
          <w:marTop w:val="120"/>
          <w:marBottom w:val="0"/>
          <w:divBdr>
            <w:top w:val="none" w:sz="0" w:space="0" w:color="auto"/>
            <w:left w:val="none" w:sz="0" w:space="0" w:color="auto"/>
            <w:bottom w:val="none" w:sz="0" w:space="0" w:color="auto"/>
            <w:right w:val="none" w:sz="0" w:space="0" w:color="auto"/>
          </w:divBdr>
        </w:div>
        <w:div w:id="185489041">
          <w:marLeft w:val="547"/>
          <w:marRight w:val="0"/>
          <w:marTop w:val="12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438649123">
      <w:bodyDiv w:val="1"/>
      <w:marLeft w:val="0"/>
      <w:marRight w:val="0"/>
      <w:marTop w:val="0"/>
      <w:marBottom w:val="0"/>
      <w:divBdr>
        <w:top w:val="none" w:sz="0" w:space="0" w:color="auto"/>
        <w:left w:val="none" w:sz="0" w:space="0" w:color="auto"/>
        <w:bottom w:val="none" w:sz="0" w:space="0" w:color="auto"/>
        <w:right w:val="none" w:sz="0" w:space="0" w:color="auto"/>
      </w:divBdr>
      <w:divsChild>
        <w:div w:id="2052727305">
          <w:marLeft w:val="547"/>
          <w:marRight w:val="0"/>
          <w:marTop w:val="130"/>
          <w:marBottom w:val="0"/>
          <w:divBdr>
            <w:top w:val="none" w:sz="0" w:space="0" w:color="auto"/>
            <w:left w:val="none" w:sz="0" w:space="0" w:color="auto"/>
            <w:bottom w:val="none" w:sz="0" w:space="0" w:color="auto"/>
            <w:right w:val="none" w:sz="0" w:space="0" w:color="auto"/>
          </w:divBdr>
        </w:div>
        <w:div w:id="1283926039">
          <w:marLeft w:val="1166"/>
          <w:marRight w:val="0"/>
          <w:marTop w:val="115"/>
          <w:marBottom w:val="0"/>
          <w:divBdr>
            <w:top w:val="none" w:sz="0" w:space="0" w:color="auto"/>
            <w:left w:val="none" w:sz="0" w:space="0" w:color="auto"/>
            <w:bottom w:val="none" w:sz="0" w:space="0" w:color="auto"/>
            <w:right w:val="none" w:sz="0" w:space="0" w:color="auto"/>
          </w:divBdr>
        </w:div>
        <w:div w:id="1244560245">
          <w:marLeft w:val="1166"/>
          <w:marRight w:val="0"/>
          <w:marTop w:val="115"/>
          <w:marBottom w:val="0"/>
          <w:divBdr>
            <w:top w:val="none" w:sz="0" w:space="0" w:color="auto"/>
            <w:left w:val="none" w:sz="0" w:space="0" w:color="auto"/>
            <w:bottom w:val="none" w:sz="0" w:space="0" w:color="auto"/>
            <w:right w:val="none" w:sz="0" w:space="0" w:color="auto"/>
          </w:divBdr>
        </w:div>
        <w:div w:id="345667902">
          <w:marLeft w:val="1800"/>
          <w:marRight w:val="0"/>
          <w:marTop w:val="96"/>
          <w:marBottom w:val="0"/>
          <w:divBdr>
            <w:top w:val="none" w:sz="0" w:space="0" w:color="auto"/>
            <w:left w:val="none" w:sz="0" w:space="0" w:color="auto"/>
            <w:bottom w:val="none" w:sz="0" w:space="0" w:color="auto"/>
            <w:right w:val="none" w:sz="0" w:space="0" w:color="auto"/>
          </w:divBdr>
        </w:div>
        <w:div w:id="825777358">
          <w:marLeft w:val="1166"/>
          <w:marRight w:val="0"/>
          <w:marTop w:val="115"/>
          <w:marBottom w:val="0"/>
          <w:divBdr>
            <w:top w:val="none" w:sz="0" w:space="0" w:color="auto"/>
            <w:left w:val="none" w:sz="0" w:space="0" w:color="auto"/>
            <w:bottom w:val="none" w:sz="0" w:space="0" w:color="auto"/>
            <w:right w:val="none" w:sz="0" w:space="0" w:color="auto"/>
          </w:divBdr>
        </w:div>
        <w:div w:id="471673172">
          <w:marLeft w:val="1800"/>
          <w:marRight w:val="0"/>
          <w:marTop w:val="96"/>
          <w:marBottom w:val="0"/>
          <w:divBdr>
            <w:top w:val="none" w:sz="0" w:space="0" w:color="auto"/>
            <w:left w:val="none" w:sz="0" w:space="0" w:color="auto"/>
            <w:bottom w:val="none" w:sz="0" w:space="0" w:color="auto"/>
            <w:right w:val="none" w:sz="0" w:space="0" w:color="auto"/>
          </w:divBdr>
        </w:div>
        <w:div w:id="1882981187">
          <w:marLeft w:val="1800"/>
          <w:marRight w:val="0"/>
          <w:marTop w:val="96"/>
          <w:marBottom w:val="0"/>
          <w:divBdr>
            <w:top w:val="none" w:sz="0" w:space="0" w:color="auto"/>
            <w:left w:val="none" w:sz="0" w:space="0" w:color="auto"/>
            <w:bottom w:val="none" w:sz="0" w:space="0" w:color="auto"/>
            <w:right w:val="none" w:sz="0" w:space="0" w:color="auto"/>
          </w:divBdr>
        </w:div>
        <w:div w:id="149103883">
          <w:marLeft w:val="1800"/>
          <w:marRight w:val="0"/>
          <w:marTop w:val="96"/>
          <w:marBottom w:val="0"/>
          <w:divBdr>
            <w:top w:val="none" w:sz="0" w:space="0" w:color="auto"/>
            <w:left w:val="none" w:sz="0" w:space="0" w:color="auto"/>
            <w:bottom w:val="none" w:sz="0" w:space="0" w:color="auto"/>
            <w:right w:val="none" w:sz="0" w:space="0" w:color="auto"/>
          </w:divBdr>
        </w:div>
      </w:divsChild>
    </w:div>
    <w:div w:id="454104224">
      <w:bodyDiv w:val="1"/>
      <w:marLeft w:val="0"/>
      <w:marRight w:val="0"/>
      <w:marTop w:val="0"/>
      <w:marBottom w:val="0"/>
      <w:divBdr>
        <w:top w:val="none" w:sz="0" w:space="0" w:color="auto"/>
        <w:left w:val="none" w:sz="0" w:space="0" w:color="auto"/>
        <w:bottom w:val="none" w:sz="0" w:space="0" w:color="auto"/>
        <w:right w:val="none" w:sz="0" w:space="0" w:color="auto"/>
      </w:divBdr>
      <w:divsChild>
        <w:div w:id="1699820192">
          <w:marLeft w:val="547"/>
          <w:marRight w:val="0"/>
          <w:marTop w:val="130"/>
          <w:marBottom w:val="0"/>
          <w:divBdr>
            <w:top w:val="none" w:sz="0" w:space="0" w:color="auto"/>
            <w:left w:val="none" w:sz="0" w:space="0" w:color="auto"/>
            <w:bottom w:val="none" w:sz="0" w:space="0" w:color="auto"/>
            <w:right w:val="none" w:sz="0" w:space="0" w:color="auto"/>
          </w:divBdr>
        </w:div>
        <w:div w:id="2099324593">
          <w:marLeft w:val="1166"/>
          <w:marRight w:val="0"/>
          <w:marTop w:val="115"/>
          <w:marBottom w:val="0"/>
          <w:divBdr>
            <w:top w:val="none" w:sz="0" w:space="0" w:color="auto"/>
            <w:left w:val="none" w:sz="0" w:space="0" w:color="auto"/>
            <w:bottom w:val="none" w:sz="0" w:space="0" w:color="auto"/>
            <w:right w:val="none" w:sz="0" w:space="0" w:color="auto"/>
          </w:divBdr>
        </w:div>
        <w:div w:id="1059281590">
          <w:marLeft w:val="1166"/>
          <w:marRight w:val="0"/>
          <w:marTop w:val="115"/>
          <w:marBottom w:val="0"/>
          <w:divBdr>
            <w:top w:val="none" w:sz="0" w:space="0" w:color="auto"/>
            <w:left w:val="none" w:sz="0" w:space="0" w:color="auto"/>
            <w:bottom w:val="none" w:sz="0" w:space="0" w:color="auto"/>
            <w:right w:val="none" w:sz="0" w:space="0" w:color="auto"/>
          </w:divBdr>
        </w:div>
        <w:div w:id="427191405">
          <w:marLeft w:val="1166"/>
          <w:marRight w:val="0"/>
          <w:marTop w:val="115"/>
          <w:marBottom w:val="0"/>
          <w:divBdr>
            <w:top w:val="none" w:sz="0" w:space="0" w:color="auto"/>
            <w:left w:val="none" w:sz="0" w:space="0" w:color="auto"/>
            <w:bottom w:val="none" w:sz="0" w:space="0" w:color="auto"/>
            <w:right w:val="none" w:sz="0" w:space="0" w:color="auto"/>
          </w:divBdr>
        </w:div>
        <w:div w:id="176163214">
          <w:marLeft w:val="547"/>
          <w:marRight w:val="0"/>
          <w:marTop w:val="130"/>
          <w:marBottom w:val="0"/>
          <w:divBdr>
            <w:top w:val="none" w:sz="0" w:space="0" w:color="auto"/>
            <w:left w:val="none" w:sz="0" w:space="0" w:color="auto"/>
            <w:bottom w:val="none" w:sz="0" w:space="0" w:color="auto"/>
            <w:right w:val="none" w:sz="0" w:space="0" w:color="auto"/>
          </w:divBdr>
        </w:div>
        <w:div w:id="884028676">
          <w:marLeft w:val="1166"/>
          <w:marRight w:val="0"/>
          <w:marTop w:val="115"/>
          <w:marBottom w:val="0"/>
          <w:divBdr>
            <w:top w:val="none" w:sz="0" w:space="0" w:color="auto"/>
            <w:left w:val="none" w:sz="0" w:space="0" w:color="auto"/>
            <w:bottom w:val="none" w:sz="0" w:space="0" w:color="auto"/>
            <w:right w:val="none" w:sz="0" w:space="0" w:color="auto"/>
          </w:divBdr>
        </w:div>
        <w:div w:id="44527738">
          <w:marLeft w:val="1166"/>
          <w:marRight w:val="0"/>
          <w:marTop w:val="115"/>
          <w:marBottom w:val="0"/>
          <w:divBdr>
            <w:top w:val="none" w:sz="0" w:space="0" w:color="auto"/>
            <w:left w:val="none" w:sz="0" w:space="0" w:color="auto"/>
            <w:bottom w:val="none" w:sz="0" w:space="0" w:color="auto"/>
            <w:right w:val="none" w:sz="0" w:space="0" w:color="auto"/>
          </w:divBdr>
        </w:div>
        <w:div w:id="230192637">
          <w:marLeft w:val="1166"/>
          <w:marRight w:val="0"/>
          <w:marTop w:val="115"/>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2574576">
      <w:bodyDiv w:val="1"/>
      <w:marLeft w:val="0"/>
      <w:marRight w:val="0"/>
      <w:marTop w:val="0"/>
      <w:marBottom w:val="0"/>
      <w:divBdr>
        <w:top w:val="none" w:sz="0" w:space="0" w:color="auto"/>
        <w:left w:val="none" w:sz="0" w:space="0" w:color="auto"/>
        <w:bottom w:val="none" w:sz="0" w:space="0" w:color="auto"/>
        <w:right w:val="none" w:sz="0" w:space="0" w:color="auto"/>
      </w:divBdr>
      <w:divsChild>
        <w:div w:id="321743900">
          <w:marLeft w:val="1800"/>
          <w:marRight w:val="0"/>
          <w:marTop w:val="100"/>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0577263">
      <w:bodyDiv w:val="1"/>
      <w:marLeft w:val="0"/>
      <w:marRight w:val="0"/>
      <w:marTop w:val="0"/>
      <w:marBottom w:val="0"/>
      <w:divBdr>
        <w:top w:val="none" w:sz="0" w:space="0" w:color="auto"/>
        <w:left w:val="none" w:sz="0" w:space="0" w:color="auto"/>
        <w:bottom w:val="none" w:sz="0" w:space="0" w:color="auto"/>
        <w:right w:val="none" w:sz="0" w:space="0" w:color="auto"/>
      </w:divBdr>
      <w:divsChild>
        <w:div w:id="1307852492">
          <w:marLeft w:val="1800"/>
          <w:marRight w:val="0"/>
          <w:marTop w:val="1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8335193">
      <w:bodyDiv w:val="1"/>
      <w:marLeft w:val="0"/>
      <w:marRight w:val="0"/>
      <w:marTop w:val="0"/>
      <w:marBottom w:val="0"/>
      <w:divBdr>
        <w:top w:val="none" w:sz="0" w:space="0" w:color="auto"/>
        <w:left w:val="none" w:sz="0" w:space="0" w:color="auto"/>
        <w:bottom w:val="none" w:sz="0" w:space="0" w:color="auto"/>
        <w:right w:val="none" w:sz="0" w:space="0" w:color="auto"/>
      </w:divBdr>
      <w:divsChild>
        <w:div w:id="284586899">
          <w:marLeft w:val="547"/>
          <w:marRight w:val="0"/>
          <w:marTop w:val="86"/>
          <w:marBottom w:val="0"/>
          <w:divBdr>
            <w:top w:val="none" w:sz="0" w:space="0" w:color="auto"/>
            <w:left w:val="none" w:sz="0" w:space="0" w:color="auto"/>
            <w:bottom w:val="none" w:sz="0" w:space="0" w:color="auto"/>
            <w:right w:val="none" w:sz="0" w:space="0" w:color="auto"/>
          </w:divBdr>
        </w:div>
        <w:div w:id="2053571408">
          <w:marLeft w:val="1166"/>
          <w:marRight w:val="0"/>
          <w:marTop w:val="72"/>
          <w:marBottom w:val="0"/>
          <w:divBdr>
            <w:top w:val="none" w:sz="0" w:space="0" w:color="auto"/>
            <w:left w:val="none" w:sz="0" w:space="0" w:color="auto"/>
            <w:bottom w:val="none" w:sz="0" w:space="0" w:color="auto"/>
            <w:right w:val="none" w:sz="0" w:space="0" w:color="auto"/>
          </w:divBdr>
        </w:div>
        <w:div w:id="165288460">
          <w:marLeft w:val="1166"/>
          <w:marRight w:val="0"/>
          <w:marTop w:val="72"/>
          <w:marBottom w:val="0"/>
          <w:divBdr>
            <w:top w:val="none" w:sz="0" w:space="0" w:color="auto"/>
            <w:left w:val="none" w:sz="0" w:space="0" w:color="auto"/>
            <w:bottom w:val="none" w:sz="0" w:space="0" w:color="auto"/>
            <w:right w:val="none" w:sz="0" w:space="0" w:color="auto"/>
          </w:divBdr>
        </w:div>
        <w:div w:id="1336494486">
          <w:marLeft w:val="1166"/>
          <w:marRight w:val="0"/>
          <w:marTop w:val="72"/>
          <w:marBottom w:val="0"/>
          <w:divBdr>
            <w:top w:val="none" w:sz="0" w:space="0" w:color="auto"/>
            <w:left w:val="none" w:sz="0" w:space="0" w:color="auto"/>
            <w:bottom w:val="none" w:sz="0" w:space="0" w:color="auto"/>
            <w:right w:val="none" w:sz="0" w:space="0" w:color="auto"/>
          </w:divBdr>
        </w:div>
        <w:div w:id="1014460463">
          <w:marLeft w:val="1800"/>
          <w:marRight w:val="0"/>
          <w:marTop w:val="62"/>
          <w:marBottom w:val="0"/>
          <w:divBdr>
            <w:top w:val="none" w:sz="0" w:space="0" w:color="auto"/>
            <w:left w:val="none" w:sz="0" w:space="0" w:color="auto"/>
            <w:bottom w:val="none" w:sz="0" w:space="0" w:color="auto"/>
            <w:right w:val="none" w:sz="0" w:space="0" w:color="auto"/>
          </w:divBdr>
        </w:div>
        <w:div w:id="1998992663">
          <w:marLeft w:val="1800"/>
          <w:marRight w:val="0"/>
          <w:marTop w:val="62"/>
          <w:marBottom w:val="0"/>
          <w:divBdr>
            <w:top w:val="none" w:sz="0" w:space="0" w:color="auto"/>
            <w:left w:val="none" w:sz="0" w:space="0" w:color="auto"/>
            <w:bottom w:val="none" w:sz="0" w:space="0" w:color="auto"/>
            <w:right w:val="none" w:sz="0" w:space="0" w:color="auto"/>
          </w:divBdr>
        </w:div>
        <w:div w:id="805511510">
          <w:marLeft w:val="1800"/>
          <w:marRight w:val="0"/>
          <w:marTop w:val="62"/>
          <w:marBottom w:val="0"/>
          <w:divBdr>
            <w:top w:val="none" w:sz="0" w:space="0" w:color="auto"/>
            <w:left w:val="none" w:sz="0" w:space="0" w:color="auto"/>
            <w:bottom w:val="none" w:sz="0" w:space="0" w:color="auto"/>
            <w:right w:val="none" w:sz="0" w:space="0" w:color="auto"/>
          </w:divBdr>
        </w:div>
        <w:div w:id="766535345">
          <w:marLeft w:val="1166"/>
          <w:marRight w:val="0"/>
          <w:marTop w:val="72"/>
          <w:marBottom w:val="0"/>
          <w:divBdr>
            <w:top w:val="none" w:sz="0" w:space="0" w:color="auto"/>
            <w:left w:val="none" w:sz="0" w:space="0" w:color="auto"/>
            <w:bottom w:val="none" w:sz="0" w:space="0" w:color="auto"/>
            <w:right w:val="none" w:sz="0" w:space="0" w:color="auto"/>
          </w:divBdr>
        </w:div>
        <w:div w:id="1682586257">
          <w:marLeft w:val="1166"/>
          <w:marRight w:val="0"/>
          <w:marTop w:val="72"/>
          <w:marBottom w:val="0"/>
          <w:divBdr>
            <w:top w:val="none" w:sz="0" w:space="0" w:color="auto"/>
            <w:left w:val="none" w:sz="0" w:space="0" w:color="auto"/>
            <w:bottom w:val="none" w:sz="0" w:space="0" w:color="auto"/>
            <w:right w:val="none" w:sz="0" w:space="0" w:color="auto"/>
          </w:divBdr>
        </w:div>
        <w:div w:id="275873248">
          <w:marLeft w:val="547"/>
          <w:marRight w:val="0"/>
          <w:marTop w:val="86"/>
          <w:marBottom w:val="0"/>
          <w:divBdr>
            <w:top w:val="none" w:sz="0" w:space="0" w:color="auto"/>
            <w:left w:val="none" w:sz="0" w:space="0" w:color="auto"/>
            <w:bottom w:val="none" w:sz="0" w:space="0" w:color="auto"/>
            <w:right w:val="none" w:sz="0" w:space="0" w:color="auto"/>
          </w:divBdr>
        </w:div>
        <w:div w:id="967394426">
          <w:marLeft w:val="547"/>
          <w:marRight w:val="0"/>
          <w:marTop w:val="86"/>
          <w:marBottom w:val="0"/>
          <w:divBdr>
            <w:top w:val="none" w:sz="0" w:space="0" w:color="auto"/>
            <w:left w:val="none" w:sz="0" w:space="0" w:color="auto"/>
            <w:bottom w:val="none" w:sz="0" w:space="0" w:color="auto"/>
            <w:right w:val="none" w:sz="0" w:space="0" w:color="auto"/>
          </w:divBdr>
        </w:div>
        <w:div w:id="1751274548">
          <w:marLeft w:val="1166"/>
          <w:marRight w:val="0"/>
          <w:marTop w:val="72"/>
          <w:marBottom w:val="0"/>
          <w:divBdr>
            <w:top w:val="none" w:sz="0" w:space="0" w:color="auto"/>
            <w:left w:val="none" w:sz="0" w:space="0" w:color="auto"/>
            <w:bottom w:val="none" w:sz="0" w:space="0" w:color="auto"/>
            <w:right w:val="none" w:sz="0" w:space="0" w:color="auto"/>
          </w:divBdr>
        </w:div>
        <w:div w:id="1211072037">
          <w:marLeft w:val="1800"/>
          <w:marRight w:val="0"/>
          <w:marTop w:val="62"/>
          <w:marBottom w:val="0"/>
          <w:divBdr>
            <w:top w:val="none" w:sz="0" w:space="0" w:color="auto"/>
            <w:left w:val="none" w:sz="0" w:space="0" w:color="auto"/>
            <w:bottom w:val="none" w:sz="0" w:space="0" w:color="auto"/>
            <w:right w:val="none" w:sz="0" w:space="0" w:color="auto"/>
          </w:divBdr>
        </w:div>
        <w:div w:id="1119907644">
          <w:marLeft w:val="1800"/>
          <w:marRight w:val="0"/>
          <w:marTop w:val="62"/>
          <w:marBottom w:val="0"/>
          <w:divBdr>
            <w:top w:val="none" w:sz="0" w:space="0" w:color="auto"/>
            <w:left w:val="none" w:sz="0" w:space="0" w:color="auto"/>
            <w:bottom w:val="none" w:sz="0" w:space="0" w:color="auto"/>
            <w:right w:val="none" w:sz="0" w:space="0" w:color="auto"/>
          </w:divBdr>
        </w:div>
        <w:div w:id="645360234">
          <w:marLeft w:val="1166"/>
          <w:marRight w:val="0"/>
          <w:marTop w:val="72"/>
          <w:marBottom w:val="0"/>
          <w:divBdr>
            <w:top w:val="none" w:sz="0" w:space="0" w:color="auto"/>
            <w:left w:val="none" w:sz="0" w:space="0" w:color="auto"/>
            <w:bottom w:val="none" w:sz="0" w:space="0" w:color="auto"/>
            <w:right w:val="none" w:sz="0" w:space="0" w:color="auto"/>
          </w:divBdr>
        </w:div>
        <w:div w:id="1480923914">
          <w:marLeft w:val="547"/>
          <w:marRight w:val="0"/>
          <w:marTop w:val="86"/>
          <w:marBottom w:val="0"/>
          <w:divBdr>
            <w:top w:val="none" w:sz="0" w:space="0" w:color="auto"/>
            <w:left w:val="none" w:sz="0" w:space="0" w:color="auto"/>
            <w:bottom w:val="none" w:sz="0" w:space="0" w:color="auto"/>
            <w:right w:val="none" w:sz="0" w:space="0" w:color="auto"/>
          </w:divBdr>
        </w:div>
        <w:div w:id="1351567777">
          <w:marLeft w:val="1166"/>
          <w:marRight w:val="0"/>
          <w:marTop w:val="72"/>
          <w:marBottom w:val="0"/>
          <w:divBdr>
            <w:top w:val="none" w:sz="0" w:space="0" w:color="auto"/>
            <w:left w:val="none" w:sz="0" w:space="0" w:color="auto"/>
            <w:bottom w:val="none" w:sz="0" w:space="0" w:color="auto"/>
            <w:right w:val="none" w:sz="0" w:space="0" w:color="auto"/>
          </w:divBdr>
        </w:div>
        <w:div w:id="1744256043">
          <w:marLeft w:val="1166"/>
          <w:marRight w:val="0"/>
          <w:marTop w:val="72"/>
          <w:marBottom w:val="0"/>
          <w:divBdr>
            <w:top w:val="none" w:sz="0" w:space="0" w:color="auto"/>
            <w:left w:val="none" w:sz="0" w:space="0" w:color="auto"/>
            <w:bottom w:val="none" w:sz="0" w:space="0" w:color="auto"/>
            <w:right w:val="none" w:sz="0" w:space="0" w:color="auto"/>
          </w:divBdr>
        </w:div>
        <w:div w:id="2115980621">
          <w:marLeft w:val="547"/>
          <w:marRight w:val="0"/>
          <w:marTop w:val="86"/>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57271690">
      <w:bodyDiv w:val="1"/>
      <w:marLeft w:val="0"/>
      <w:marRight w:val="0"/>
      <w:marTop w:val="0"/>
      <w:marBottom w:val="0"/>
      <w:divBdr>
        <w:top w:val="none" w:sz="0" w:space="0" w:color="auto"/>
        <w:left w:val="none" w:sz="0" w:space="0" w:color="auto"/>
        <w:bottom w:val="none" w:sz="0" w:space="0" w:color="auto"/>
        <w:right w:val="none" w:sz="0" w:space="0" w:color="auto"/>
      </w:divBdr>
    </w:div>
    <w:div w:id="658919484">
      <w:bodyDiv w:val="1"/>
      <w:marLeft w:val="0"/>
      <w:marRight w:val="0"/>
      <w:marTop w:val="0"/>
      <w:marBottom w:val="0"/>
      <w:divBdr>
        <w:top w:val="none" w:sz="0" w:space="0" w:color="auto"/>
        <w:left w:val="none" w:sz="0" w:space="0" w:color="auto"/>
        <w:bottom w:val="none" w:sz="0" w:space="0" w:color="auto"/>
        <w:right w:val="none" w:sz="0" w:space="0" w:color="auto"/>
      </w:divBdr>
      <w:divsChild>
        <w:div w:id="1584997000">
          <w:marLeft w:val="547"/>
          <w:marRight w:val="0"/>
          <w:marTop w:val="144"/>
          <w:marBottom w:val="0"/>
          <w:divBdr>
            <w:top w:val="none" w:sz="0" w:space="0" w:color="auto"/>
            <w:left w:val="none" w:sz="0" w:space="0" w:color="auto"/>
            <w:bottom w:val="none" w:sz="0" w:space="0" w:color="auto"/>
            <w:right w:val="none" w:sz="0" w:space="0" w:color="auto"/>
          </w:divBdr>
        </w:div>
        <w:div w:id="572857987">
          <w:marLeft w:val="1166"/>
          <w:marRight w:val="0"/>
          <w:marTop w:val="125"/>
          <w:marBottom w:val="0"/>
          <w:divBdr>
            <w:top w:val="none" w:sz="0" w:space="0" w:color="auto"/>
            <w:left w:val="none" w:sz="0" w:space="0" w:color="auto"/>
            <w:bottom w:val="none" w:sz="0" w:space="0" w:color="auto"/>
            <w:right w:val="none" w:sz="0" w:space="0" w:color="auto"/>
          </w:divBdr>
        </w:div>
        <w:div w:id="846867900">
          <w:marLeft w:val="1166"/>
          <w:marRight w:val="0"/>
          <w:marTop w:val="125"/>
          <w:marBottom w:val="0"/>
          <w:divBdr>
            <w:top w:val="none" w:sz="0" w:space="0" w:color="auto"/>
            <w:left w:val="none" w:sz="0" w:space="0" w:color="auto"/>
            <w:bottom w:val="none" w:sz="0" w:space="0" w:color="auto"/>
            <w:right w:val="none" w:sz="0" w:space="0" w:color="auto"/>
          </w:divBdr>
        </w:div>
        <w:div w:id="1899902611">
          <w:marLeft w:val="547"/>
          <w:marRight w:val="0"/>
          <w:marTop w:val="144"/>
          <w:marBottom w:val="0"/>
          <w:divBdr>
            <w:top w:val="none" w:sz="0" w:space="0" w:color="auto"/>
            <w:left w:val="none" w:sz="0" w:space="0" w:color="auto"/>
            <w:bottom w:val="none" w:sz="0" w:space="0" w:color="auto"/>
            <w:right w:val="none" w:sz="0" w:space="0" w:color="auto"/>
          </w:divBdr>
        </w:div>
        <w:div w:id="1200900558">
          <w:marLeft w:val="1166"/>
          <w:marRight w:val="0"/>
          <w:marTop w:val="125"/>
          <w:marBottom w:val="0"/>
          <w:divBdr>
            <w:top w:val="none" w:sz="0" w:space="0" w:color="auto"/>
            <w:left w:val="none" w:sz="0" w:space="0" w:color="auto"/>
            <w:bottom w:val="none" w:sz="0" w:space="0" w:color="auto"/>
            <w:right w:val="none" w:sz="0" w:space="0" w:color="auto"/>
          </w:divBdr>
        </w:div>
        <w:div w:id="739979623">
          <w:marLeft w:val="1166"/>
          <w:marRight w:val="0"/>
          <w:marTop w:val="125"/>
          <w:marBottom w:val="0"/>
          <w:divBdr>
            <w:top w:val="none" w:sz="0" w:space="0" w:color="auto"/>
            <w:left w:val="none" w:sz="0" w:space="0" w:color="auto"/>
            <w:bottom w:val="none" w:sz="0" w:space="0" w:color="auto"/>
            <w:right w:val="none" w:sz="0" w:space="0" w:color="auto"/>
          </w:divBdr>
        </w:div>
        <w:div w:id="501775539">
          <w:marLeft w:val="547"/>
          <w:marRight w:val="0"/>
          <w:marTop w:val="144"/>
          <w:marBottom w:val="0"/>
          <w:divBdr>
            <w:top w:val="none" w:sz="0" w:space="0" w:color="auto"/>
            <w:left w:val="none" w:sz="0" w:space="0" w:color="auto"/>
            <w:bottom w:val="none" w:sz="0" w:space="0" w:color="auto"/>
            <w:right w:val="none" w:sz="0" w:space="0" w:color="auto"/>
          </w:divBdr>
        </w:div>
        <w:div w:id="1396196304">
          <w:marLeft w:val="1166"/>
          <w:marRight w:val="0"/>
          <w:marTop w:val="125"/>
          <w:marBottom w:val="0"/>
          <w:divBdr>
            <w:top w:val="none" w:sz="0" w:space="0" w:color="auto"/>
            <w:left w:val="none" w:sz="0" w:space="0" w:color="auto"/>
            <w:bottom w:val="none" w:sz="0" w:space="0" w:color="auto"/>
            <w:right w:val="none" w:sz="0" w:space="0" w:color="auto"/>
          </w:divBdr>
        </w:div>
      </w:divsChild>
    </w:div>
    <w:div w:id="662318324">
      <w:bodyDiv w:val="1"/>
      <w:marLeft w:val="0"/>
      <w:marRight w:val="0"/>
      <w:marTop w:val="0"/>
      <w:marBottom w:val="0"/>
      <w:divBdr>
        <w:top w:val="none" w:sz="0" w:space="0" w:color="auto"/>
        <w:left w:val="none" w:sz="0" w:space="0" w:color="auto"/>
        <w:bottom w:val="none" w:sz="0" w:space="0" w:color="auto"/>
        <w:right w:val="none" w:sz="0" w:space="0" w:color="auto"/>
      </w:divBdr>
      <w:divsChild>
        <w:div w:id="906308360">
          <w:marLeft w:val="547"/>
          <w:marRight w:val="0"/>
          <w:marTop w:val="144"/>
          <w:marBottom w:val="0"/>
          <w:divBdr>
            <w:top w:val="none" w:sz="0" w:space="0" w:color="auto"/>
            <w:left w:val="none" w:sz="0" w:space="0" w:color="auto"/>
            <w:bottom w:val="none" w:sz="0" w:space="0" w:color="auto"/>
            <w:right w:val="none" w:sz="0" w:space="0" w:color="auto"/>
          </w:divBdr>
        </w:div>
        <w:div w:id="654920176">
          <w:marLeft w:val="1166"/>
          <w:marRight w:val="0"/>
          <w:marTop w:val="144"/>
          <w:marBottom w:val="0"/>
          <w:divBdr>
            <w:top w:val="none" w:sz="0" w:space="0" w:color="auto"/>
            <w:left w:val="none" w:sz="0" w:space="0" w:color="auto"/>
            <w:bottom w:val="none" w:sz="0" w:space="0" w:color="auto"/>
            <w:right w:val="none" w:sz="0" w:space="0" w:color="auto"/>
          </w:divBdr>
        </w:div>
        <w:div w:id="1668359416">
          <w:marLeft w:val="547"/>
          <w:marRight w:val="0"/>
          <w:marTop w:val="144"/>
          <w:marBottom w:val="0"/>
          <w:divBdr>
            <w:top w:val="none" w:sz="0" w:space="0" w:color="auto"/>
            <w:left w:val="none" w:sz="0" w:space="0" w:color="auto"/>
            <w:bottom w:val="none" w:sz="0" w:space="0" w:color="auto"/>
            <w:right w:val="none" w:sz="0" w:space="0" w:color="auto"/>
          </w:divBdr>
        </w:div>
        <w:div w:id="892928848">
          <w:marLeft w:val="547"/>
          <w:marRight w:val="0"/>
          <w:marTop w:val="144"/>
          <w:marBottom w:val="0"/>
          <w:divBdr>
            <w:top w:val="none" w:sz="0" w:space="0" w:color="auto"/>
            <w:left w:val="none" w:sz="0" w:space="0" w:color="auto"/>
            <w:bottom w:val="none" w:sz="0" w:space="0" w:color="auto"/>
            <w:right w:val="none" w:sz="0" w:space="0" w:color="auto"/>
          </w:divBdr>
        </w:div>
        <w:div w:id="1312172594">
          <w:marLeft w:val="547"/>
          <w:marRight w:val="0"/>
          <w:marTop w:val="144"/>
          <w:marBottom w:val="0"/>
          <w:divBdr>
            <w:top w:val="none" w:sz="0" w:space="0" w:color="auto"/>
            <w:left w:val="none" w:sz="0" w:space="0" w:color="auto"/>
            <w:bottom w:val="none" w:sz="0" w:space="0" w:color="auto"/>
            <w:right w:val="none" w:sz="0" w:space="0" w:color="auto"/>
          </w:divBdr>
        </w:div>
        <w:div w:id="1961373567">
          <w:marLeft w:val="547"/>
          <w:marRight w:val="0"/>
          <w:marTop w:val="149"/>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695037393">
      <w:bodyDiv w:val="1"/>
      <w:marLeft w:val="0"/>
      <w:marRight w:val="0"/>
      <w:marTop w:val="0"/>
      <w:marBottom w:val="0"/>
      <w:divBdr>
        <w:top w:val="none" w:sz="0" w:space="0" w:color="auto"/>
        <w:left w:val="none" w:sz="0" w:space="0" w:color="auto"/>
        <w:bottom w:val="none" w:sz="0" w:space="0" w:color="auto"/>
        <w:right w:val="none" w:sz="0" w:space="0" w:color="auto"/>
      </w:divBdr>
      <w:divsChild>
        <w:div w:id="433130342">
          <w:marLeft w:val="547"/>
          <w:marRight w:val="0"/>
          <w:marTop w:val="130"/>
          <w:marBottom w:val="0"/>
          <w:divBdr>
            <w:top w:val="none" w:sz="0" w:space="0" w:color="auto"/>
            <w:left w:val="none" w:sz="0" w:space="0" w:color="auto"/>
            <w:bottom w:val="none" w:sz="0" w:space="0" w:color="auto"/>
            <w:right w:val="none" w:sz="0" w:space="0" w:color="auto"/>
          </w:divBdr>
        </w:div>
        <w:div w:id="1099638856">
          <w:marLeft w:val="1166"/>
          <w:marRight w:val="0"/>
          <w:marTop w:val="115"/>
          <w:marBottom w:val="0"/>
          <w:divBdr>
            <w:top w:val="none" w:sz="0" w:space="0" w:color="auto"/>
            <w:left w:val="none" w:sz="0" w:space="0" w:color="auto"/>
            <w:bottom w:val="none" w:sz="0" w:space="0" w:color="auto"/>
            <w:right w:val="none" w:sz="0" w:space="0" w:color="auto"/>
          </w:divBdr>
        </w:div>
        <w:div w:id="88896322">
          <w:marLeft w:val="1166"/>
          <w:marRight w:val="0"/>
          <w:marTop w:val="115"/>
          <w:marBottom w:val="0"/>
          <w:divBdr>
            <w:top w:val="none" w:sz="0" w:space="0" w:color="auto"/>
            <w:left w:val="none" w:sz="0" w:space="0" w:color="auto"/>
            <w:bottom w:val="none" w:sz="0" w:space="0" w:color="auto"/>
            <w:right w:val="none" w:sz="0" w:space="0" w:color="auto"/>
          </w:divBdr>
        </w:div>
        <w:div w:id="18775439">
          <w:marLeft w:val="547"/>
          <w:marRight w:val="0"/>
          <w:marTop w:val="130"/>
          <w:marBottom w:val="0"/>
          <w:divBdr>
            <w:top w:val="none" w:sz="0" w:space="0" w:color="auto"/>
            <w:left w:val="none" w:sz="0" w:space="0" w:color="auto"/>
            <w:bottom w:val="none" w:sz="0" w:space="0" w:color="auto"/>
            <w:right w:val="none" w:sz="0" w:space="0" w:color="auto"/>
          </w:divBdr>
        </w:div>
        <w:div w:id="1452283355">
          <w:marLeft w:val="1166"/>
          <w:marRight w:val="0"/>
          <w:marTop w:val="115"/>
          <w:marBottom w:val="0"/>
          <w:divBdr>
            <w:top w:val="none" w:sz="0" w:space="0" w:color="auto"/>
            <w:left w:val="none" w:sz="0" w:space="0" w:color="auto"/>
            <w:bottom w:val="none" w:sz="0" w:space="0" w:color="auto"/>
            <w:right w:val="none" w:sz="0" w:space="0" w:color="auto"/>
          </w:divBdr>
        </w:div>
        <w:div w:id="1811092753">
          <w:marLeft w:val="1166"/>
          <w:marRight w:val="0"/>
          <w:marTop w:val="115"/>
          <w:marBottom w:val="0"/>
          <w:divBdr>
            <w:top w:val="none" w:sz="0" w:space="0" w:color="auto"/>
            <w:left w:val="none" w:sz="0" w:space="0" w:color="auto"/>
            <w:bottom w:val="none" w:sz="0" w:space="0" w:color="auto"/>
            <w:right w:val="none" w:sz="0" w:space="0" w:color="auto"/>
          </w:divBdr>
        </w:div>
      </w:divsChild>
    </w:div>
    <w:div w:id="706874134">
      <w:bodyDiv w:val="1"/>
      <w:marLeft w:val="0"/>
      <w:marRight w:val="0"/>
      <w:marTop w:val="0"/>
      <w:marBottom w:val="0"/>
      <w:divBdr>
        <w:top w:val="none" w:sz="0" w:space="0" w:color="auto"/>
        <w:left w:val="none" w:sz="0" w:space="0" w:color="auto"/>
        <w:bottom w:val="none" w:sz="0" w:space="0" w:color="auto"/>
        <w:right w:val="none" w:sz="0" w:space="0" w:color="auto"/>
      </w:divBdr>
      <w:divsChild>
        <w:div w:id="999889362">
          <w:marLeft w:val="547"/>
          <w:marRight w:val="0"/>
          <w:marTop w:val="91"/>
          <w:marBottom w:val="0"/>
          <w:divBdr>
            <w:top w:val="none" w:sz="0" w:space="0" w:color="auto"/>
            <w:left w:val="none" w:sz="0" w:space="0" w:color="auto"/>
            <w:bottom w:val="none" w:sz="0" w:space="0" w:color="auto"/>
            <w:right w:val="none" w:sz="0" w:space="0" w:color="auto"/>
          </w:divBdr>
        </w:div>
        <w:div w:id="1163667160">
          <w:marLeft w:val="1166"/>
          <w:marRight w:val="0"/>
          <w:marTop w:val="72"/>
          <w:marBottom w:val="0"/>
          <w:divBdr>
            <w:top w:val="none" w:sz="0" w:space="0" w:color="auto"/>
            <w:left w:val="none" w:sz="0" w:space="0" w:color="auto"/>
            <w:bottom w:val="none" w:sz="0" w:space="0" w:color="auto"/>
            <w:right w:val="none" w:sz="0" w:space="0" w:color="auto"/>
          </w:divBdr>
        </w:div>
        <w:div w:id="1263149839">
          <w:marLeft w:val="1166"/>
          <w:marRight w:val="0"/>
          <w:marTop w:val="72"/>
          <w:marBottom w:val="0"/>
          <w:divBdr>
            <w:top w:val="none" w:sz="0" w:space="0" w:color="auto"/>
            <w:left w:val="none" w:sz="0" w:space="0" w:color="auto"/>
            <w:bottom w:val="none" w:sz="0" w:space="0" w:color="auto"/>
            <w:right w:val="none" w:sz="0" w:space="0" w:color="auto"/>
          </w:divBdr>
        </w:div>
        <w:div w:id="1117404626">
          <w:marLeft w:val="1166"/>
          <w:marRight w:val="0"/>
          <w:marTop w:val="72"/>
          <w:marBottom w:val="0"/>
          <w:divBdr>
            <w:top w:val="none" w:sz="0" w:space="0" w:color="auto"/>
            <w:left w:val="none" w:sz="0" w:space="0" w:color="auto"/>
            <w:bottom w:val="none" w:sz="0" w:space="0" w:color="auto"/>
            <w:right w:val="none" w:sz="0" w:space="0" w:color="auto"/>
          </w:divBdr>
        </w:div>
        <w:div w:id="1622764182">
          <w:marLeft w:val="1166"/>
          <w:marRight w:val="0"/>
          <w:marTop w:val="72"/>
          <w:marBottom w:val="0"/>
          <w:divBdr>
            <w:top w:val="none" w:sz="0" w:space="0" w:color="auto"/>
            <w:left w:val="none" w:sz="0" w:space="0" w:color="auto"/>
            <w:bottom w:val="none" w:sz="0" w:space="0" w:color="auto"/>
            <w:right w:val="none" w:sz="0" w:space="0" w:color="auto"/>
          </w:divBdr>
        </w:div>
        <w:div w:id="1552960232">
          <w:marLeft w:val="1800"/>
          <w:marRight w:val="0"/>
          <w:marTop w:val="72"/>
          <w:marBottom w:val="0"/>
          <w:divBdr>
            <w:top w:val="none" w:sz="0" w:space="0" w:color="auto"/>
            <w:left w:val="none" w:sz="0" w:space="0" w:color="auto"/>
            <w:bottom w:val="none" w:sz="0" w:space="0" w:color="auto"/>
            <w:right w:val="none" w:sz="0" w:space="0" w:color="auto"/>
          </w:divBdr>
        </w:div>
        <w:div w:id="1698041912">
          <w:marLeft w:val="1800"/>
          <w:marRight w:val="0"/>
          <w:marTop w:val="72"/>
          <w:marBottom w:val="0"/>
          <w:divBdr>
            <w:top w:val="none" w:sz="0" w:space="0" w:color="auto"/>
            <w:left w:val="none" w:sz="0" w:space="0" w:color="auto"/>
            <w:bottom w:val="none" w:sz="0" w:space="0" w:color="auto"/>
            <w:right w:val="none" w:sz="0" w:space="0" w:color="auto"/>
          </w:divBdr>
        </w:div>
        <w:div w:id="1540433149">
          <w:marLeft w:val="547"/>
          <w:marRight w:val="0"/>
          <w:marTop w:val="91"/>
          <w:marBottom w:val="0"/>
          <w:divBdr>
            <w:top w:val="none" w:sz="0" w:space="0" w:color="auto"/>
            <w:left w:val="none" w:sz="0" w:space="0" w:color="auto"/>
            <w:bottom w:val="none" w:sz="0" w:space="0" w:color="auto"/>
            <w:right w:val="none" w:sz="0" w:space="0" w:color="auto"/>
          </w:divBdr>
        </w:div>
        <w:div w:id="2138641598">
          <w:marLeft w:val="547"/>
          <w:marRight w:val="0"/>
          <w:marTop w:val="91"/>
          <w:marBottom w:val="0"/>
          <w:divBdr>
            <w:top w:val="none" w:sz="0" w:space="0" w:color="auto"/>
            <w:left w:val="none" w:sz="0" w:space="0" w:color="auto"/>
            <w:bottom w:val="none" w:sz="0" w:space="0" w:color="auto"/>
            <w:right w:val="none" w:sz="0" w:space="0" w:color="auto"/>
          </w:divBdr>
        </w:div>
        <w:div w:id="1652951053">
          <w:marLeft w:val="1166"/>
          <w:marRight w:val="0"/>
          <w:marTop w:val="72"/>
          <w:marBottom w:val="0"/>
          <w:divBdr>
            <w:top w:val="none" w:sz="0" w:space="0" w:color="auto"/>
            <w:left w:val="none" w:sz="0" w:space="0" w:color="auto"/>
            <w:bottom w:val="none" w:sz="0" w:space="0" w:color="auto"/>
            <w:right w:val="none" w:sz="0" w:space="0" w:color="auto"/>
          </w:divBdr>
        </w:div>
        <w:div w:id="75320856">
          <w:marLeft w:val="1800"/>
          <w:marRight w:val="0"/>
          <w:marTop w:val="62"/>
          <w:marBottom w:val="0"/>
          <w:divBdr>
            <w:top w:val="none" w:sz="0" w:space="0" w:color="auto"/>
            <w:left w:val="none" w:sz="0" w:space="0" w:color="auto"/>
            <w:bottom w:val="none" w:sz="0" w:space="0" w:color="auto"/>
            <w:right w:val="none" w:sz="0" w:space="0" w:color="auto"/>
          </w:divBdr>
        </w:div>
        <w:div w:id="90706807">
          <w:marLeft w:val="1800"/>
          <w:marRight w:val="0"/>
          <w:marTop w:val="62"/>
          <w:marBottom w:val="0"/>
          <w:divBdr>
            <w:top w:val="none" w:sz="0" w:space="0" w:color="auto"/>
            <w:left w:val="none" w:sz="0" w:space="0" w:color="auto"/>
            <w:bottom w:val="none" w:sz="0" w:space="0" w:color="auto"/>
            <w:right w:val="none" w:sz="0" w:space="0" w:color="auto"/>
          </w:divBdr>
        </w:div>
        <w:div w:id="1767269304">
          <w:marLeft w:val="1166"/>
          <w:marRight w:val="0"/>
          <w:marTop w:val="72"/>
          <w:marBottom w:val="0"/>
          <w:divBdr>
            <w:top w:val="none" w:sz="0" w:space="0" w:color="auto"/>
            <w:left w:val="none" w:sz="0" w:space="0" w:color="auto"/>
            <w:bottom w:val="none" w:sz="0" w:space="0" w:color="auto"/>
            <w:right w:val="none" w:sz="0" w:space="0" w:color="auto"/>
          </w:divBdr>
        </w:div>
        <w:div w:id="679503302">
          <w:marLeft w:val="1800"/>
          <w:marRight w:val="0"/>
          <w:marTop w:val="62"/>
          <w:marBottom w:val="0"/>
          <w:divBdr>
            <w:top w:val="none" w:sz="0" w:space="0" w:color="auto"/>
            <w:left w:val="none" w:sz="0" w:space="0" w:color="auto"/>
            <w:bottom w:val="none" w:sz="0" w:space="0" w:color="auto"/>
            <w:right w:val="none" w:sz="0" w:space="0" w:color="auto"/>
          </w:divBdr>
        </w:div>
        <w:div w:id="531118146">
          <w:marLeft w:val="1800"/>
          <w:marRight w:val="0"/>
          <w:marTop w:val="62"/>
          <w:marBottom w:val="0"/>
          <w:divBdr>
            <w:top w:val="none" w:sz="0" w:space="0" w:color="auto"/>
            <w:left w:val="none" w:sz="0" w:space="0" w:color="auto"/>
            <w:bottom w:val="none" w:sz="0" w:space="0" w:color="auto"/>
            <w:right w:val="none" w:sz="0" w:space="0" w:color="auto"/>
          </w:divBdr>
        </w:div>
        <w:div w:id="1539665226">
          <w:marLeft w:val="1800"/>
          <w:marRight w:val="0"/>
          <w:marTop w:val="62"/>
          <w:marBottom w:val="0"/>
          <w:divBdr>
            <w:top w:val="none" w:sz="0" w:space="0" w:color="auto"/>
            <w:left w:val="none" w:sz="0" w:space="0" w:color="auto"/>
            <w:bottom w:val="none" w:sz="0" w:space="0" w:color="auto"/>
            <w:right w:val="none" w:sz="0" w:space="0" w:color="auto"/>
          </w:divBdr>
        </w:div>
        <w:div w:id="8146000">
          <w:marLeft w:val="1166"/>
          <w:marRight w:val="0"/>
          <w:marTop w:val="72"/>
          <w:marBottom w:val="0"/>
          <w:divBdr>
            <w:top w:val="none" w:sz="0" w:space="0" w:color="auto"/>
            <w:left w:val="none" w:sz="0" w:space="0" w:color="auto"/>
            <w:bottom w:val="none" w:sz="0" w:space="0" w:color="auto"/>
            <w:right w:val="none" w:sz="0" w:space="0" w:color="auto"/>
          </w:divBdr>
        </w:div>
        <w:div w:id="1477182748">
          <w:marLeft w:val="1800"/>
          <w:marRight w:val="0"/>
          <w:marTop w:val="62"/>
          <w:marBottom w:val="0"/>
          <w:divBdr>
            <w:top w:val="none" w:sz="0" w:space="0" w:color="auto"/>
            <w:left w:val="none" w:sz="0" w:space="0" w:color="auto"/>
            <w:bottom w:val="none" w:sz="0" w:space="0" w:color="auto"/>
            <w:right w:val="none" w:sz="0" w:space="0" w:color="auto"/>
          </w:divBdr>
        </w:div>
        <w:div w:id="2046713676">
          <w:marLeft w:val="1166"/>
          <w:marRight w:val="0"/>
          <w:marTop w:val="72"/>
          <w:marBottom w:val="0"/>
          <w:divBdr>
            <w:top w:val="none" w:sz="0" w:space="0" w:color="auto"/>
            <w:left w:val="none" w:sz="0" w:space="0" w:color="auto"/>
            <w:bottom w:val="none" w:sz="0" w:space="0" w:color="auto"/>
            <w:right w:val="none" w:sz="0" w:space="0" w:color="auto"/>
          </w:divBdr>
        </w:div>
        <w:div w:id="471825431">
          <w:marLeft w:val="1800"/>
          <w:marRight w:val="0"/>
          <w:marTop w:val="62"/>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9986428">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54473767">
      <w:bodyDiv w:val="1"/>
      <w:marLeft w:val="0"/>
      <w:marRight w:val="0"/>
      <w:marTop w:val="0"/>
      <w:marBottom w:val="0"/>
      <w:divBdr>
        <w:top w:val="none" w:sz="0" w:space="0" w:color="auto"/>
        <w:left w:val="none" w:sz="0" w:space="0" w:color="auto"/>
        <w:bottom w:val="none" w:sz="0" w:space="0" w:color="auto"/>
        <w:right w:val="none" w:sz="0" w:space="0" w:color="auto"/>
      </w:divBdr>
      <w:divsChild>
        <w:div w:id="412165934">
          <w:marLeft w:val="1800"/>
          <w:marRight w:val="0"/>
          <w:marTop w:val="100"/>
          <w:marBottom w:val="0"/>
          <w:divBdr>
            <w:top w:val="none" w:sz="0" w:space="0" w:color="auto"/>
            <w:left w:val="none" w:sz="0" w:space="0" w:color="auto"/>
            <w:bottom w:val="none" w:sz="0" w:space="0" w:color="auto"/>
            <w:right w:val="none" w:sz="0" w:space="0" w:color="auto"/>
          </w:divBdr>
        </w:div>
      </w:divsChild>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798035723">
      <w:bodyDiv w:val="1"/>
      <w:marLeft w:val="0"/>
      <w:marRight w:val="0"/>
      <w:marTop w:val="0"/>
      <w:marBottom w:val="0"/>
      <w:divBdr>
        <w:top w:val="none" w:sz="0" w:space="0" w:color="auto"/>
        <w:left w:val="none" w:sz="0" w:space="0" w:color="auto"/>
        <w:bottom w:val="none" w:sz="0" w:space="0" w:color="auto"/>
        <w:right w:val="none" w:sz="0" w:space="0" w:color="auto"/>
      </w:divBdr>
      <w:divsChild>
        <w:div w:id="1116018634">
          <w:marLeft w:val="547"/>
          <w:marRight w:val="0"/>
          <w:marTop w:val="154"/>
          <w:marBottom w:val="0"/>
          <w:divBdr>
            <w:top w:val="none" w:sz="0" w:space="0" w:color="auto"/>
            <w:left w:val="none" w:sz="0" w:space="0" w:color="auto"/>
            <w:bottom w:val="none" w:sz="0" w:space="0" w:color="auto"/>
            <w:right w:val="none" w:sz="0" w:space="0" w:color="auto"/>
          </w:divBdr>
        </w:div>
        <w:div w:id="1039161774">
          <w:marLeft w:val="1166"/>
          <w:marRight w:val="0"/>
          <w:marTop w:val="134"/>
          <w:marBottom w:val="0"/>
          <w:divBdr>
            <w:top w:val="none" w:sz="0" w:space="0" w:color="auto"/>
            <w:left w:val="none" w:sz="0" w:space="0" w:color="auto"/>
            <w:bottom w:val="none" w:sz="0" w:space="0" w:color="auto"/>
            <w:right w:val="none" w:sz="0" w:space="0" w:color="auto"/>
          </w:divBdr>
        </w:div>
        <w:div w:id="851802902">
          <w:marLeft w:val="547"/>
          <w:marRight w:val="0"/>
          <w:marTop w:val="154"/>
          <w:marBottom w:val="0"/>
          <w:divBdr>
            <w:top w:val="none" w:sz="0" w:space="0" w:color="auto"/>
            <w:left w:val="none" w:sz="0" w:space="0" w:color="auto"/>
            <w:bottom w:val="none" w:sz="0" w:space="0" w:color="auto"/>
            <w:right w:val="none" w:sz="0" w:space="0" w:color="auto"/>
          </w:divBdr>
        </w:div>
        <w:div w:id="1319919520">
          <w:marLeft w:val="1166"/>
          <w:marRight w:val="0"/>
          <w:marTop w:val="134"/>
          <w:marBottom w:val="0"/>
          <w:divBdr>
            <w:top w:val="none" w:sz="0" w:space="0" w:color="auto"/>
            <w:left w:val="none" w:sz="0" w:space="0" w:color="auto"/>
            <w:bottom w:val="none" w:sz="0" w:space="0" w:color="auto"/>
            <w:right w:val="none" w:sz="0" w:space="0" w:color="auto"/>
          </w:divBdr>
        </w:div>
        <w:div w:id="1794598517">
          <w:marLeft w:val="1166"/>
          <w:marRight w:val="0"/>
          <w:marTop w:val="134"/>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50994432">
      <w:bodyDiv w:val="1"/>
      <w:marLeft w:val="0"/>
      <w:marRight w:val="0"/>
      <w:marTop w:val="0"/>
      <w:marBottom w:val="0"/>
      <w:divBdr>
        <w:top w:val="none" w:sz="0" w:space="0" w:color="auto"/>
        <w:left w:val="none" w:sz="0" w:space="0" w:color="auto"/>
        <w:bottom w:val="none" w:sz="0" w:space="0" w:color="auto"/>
        <w:right w:val="none" w:sz="0" w:space="0" w:color="auto"/>
      </w:divBdr>
      <w:divsChild>
        <w:div w:id="1991791643">
          <w:marLeft w:val="360"/>
          <w:marRight w:val="0"/>
          <w:marTop w:val="200"/>
          <w:marBottom w:val="0"/>
          <w:divBdr>
            <w:top w:val="none" w:sz="0" w:space="0" w:color="auto"/>
            <w:left w:val="none" w:sz="0" w:space="0" w:color="auto"/>
            <w:bottom w:val="none" w:sz="0" w:space="0" w:color="auto"/>
            <w:right w:val="none" w:sz="0" w:space="0" w:color="auto"/>
          </w:divBdr>
        </w:div>
      </w:divsChild>
    </w:div>
    <w:div w:id="87723206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88241600">
      <w:bodyDiv w:val="1"/>
      <w:marLeft w:val="0"/>
      <w:marRight w:val="0"/>
      <w:marTop w:val="0"/>
      <w:marBottom w:val="0"/>
      <w:divBdr>
        <w:top w:val="none" w:sz="0" w:space="0" w:color="auto"/>
        <w:left w:val="none" w:sz="0" w:space="0" w:color="auto"/>
        <w:bottom w:val="none" w:sz="0" w:space="0" w:color="auto"/>
        <w:right w:val="none" w:sz="0" w:space="0" w:color="auto"/>
      </w:divBdr>
      <w:divsChild>
        <w:div w:id="286475877">
          <w:marLeft w:val="432"/>
          <w:marRight w:val="0"/>
          <w:marTop w:val="240"/>
          <w:marBottom w:val="0"/>
          <w:divBdr>
            <w:top w:val="none" w:sz="0" w:space="0" w:color="auto"/>
            <w:left w:val="none" w:sz="0" w:space="0" w:color="auto"/>
            <w:bottom w:val="none" w:sz="0" w:space="0" w:color="auto"/>
            <w:right w:val="none" w:sz="0" w:space="0" w:color="auto"/>
          </w:divBdr>
        </w:div>
      </w:divsChild>
    </w:div>
    <w:div w:id="1017998427">
      <w:bodyDiv w:val="1"/>
      <w:marLeft w:val="0"/>
      <w:marRight w:val="0"/>
      <w:marTop w:val="0"/>
      <w:marBottom w:val="0"/>
      <w:divBdr>
        <w:top w:val="none" w:sz="0" w:space="0" w:color="auto"/>
        <w:left w:val="none" w:sz="0" w:space="0" w:color="auto"/>
        <w:bottom w:val="none" w:sz="0" w:space="0" w:color="auto"/>
        <w:right w:val="none" w:sz="0" w:space="0" w:color="auto"/>
      </w:divBdr>
      <w:divsChild>
        <w:div w:id="1968705447">
          <w:marLeft w:val="547"/>
          <w:marRight w:val="0"/>
          <w:marTop w:val="86"/>
          <w:marBottom w:val="0"/>
          <w:divBdr>
            <w:top w:val="none" w:sz="0" w:space="0" w:color="auto"/>
            <w:left w:val="none" w:sz="0" w:space="0" w:color="auto"/>
            <w:bottom w:val="none" w:sz="0" w:space="0" w:color="auto"/>
            <w:right w:val="none" w:sz="0" w:space="0" w:color="auto"/>
          </w:divBdr>
        </w:div>
        <w:div w:id="194005947">
          <w:marLeft w:val="1166"/>
          <w:marRight w:val="0"/>
          <w:marTop w:val="86"/>
          <w:marBottom w:val="0"/>
          <w:divBdr>
            <w:top w:val="none" w:sz="0" w:space="0" w:color="auto"/>
            <w:left w:val="none" w:sz="0" w:space="0" w:color="auto"/>
            <w:bottom w:val="none" w:sz="0" w:space="0" w:color="auto"/>
            <w:right w:val="none" w:sz="0" w:space="0" w:color="auto"/>
          </w:divBdr>
        </w:div>
        <w:div w:id="1243374591">
          <w:marLeft w:val="1166"/>
          <w:marRight w:val="0"/>
          <w:marTop w:val="86"/>
          <w:marBottom w:val="0"/>
          <w:divBdr>
            <w:top w:val="none" w:sz="0" w:space="0" w:color="auto"/>
            <w:left w:val="none" w:sz="0" w:space="0" w:color="auto"/>
            <w:bottom w:val="none" w:sz="0" w:space="0" w:color="auto"/>
            <w:right w:val="none" w:sz="0" w:space="0" w:color="auto"/>
          </w:divBdr>
        </w:div>
        <w:div w:id="1526863821">
          <w:marLeft w:val="1166"/>
          <w:marRight w:val="0"/>
          <w:marTop w:val="86"/>
          <w:marBottom w:val="0"/>
          <w:divBdr>
            <w:top w:val="none" w:sz="0" w:space="0" w:color="auto"/>
            <w:left w:val="none" w:sz="0" w:space="0" w:color="auto"/>
            <w:bottom w:val="none" w:sz="0" w:space="0" w:color="auto"/>
            <w:right w:val="none" w:sz="0" w:space="0" w:color="auto"/>
          </w:divBdr>
        </w:div>
        <w:div w:id="393552053">
          <w:marLeft w:val="1166"/>
          <w:marRight w:val="0"/>
          <w:marTop w:val="86"/>
          <w:marBottom w:val="0"/>
          <w:divBdr>
            <w:top w:val="none" w:sz="0" w:space="0" w:color="auto"/>
            <w:left w:val="none" w:sz="0" w:space="0" w:color="auto"/>
            <w:bottom w:val="none" w:sz="0" w:space="0" w:color="auto"/>
            <w:right w:val="none" w:sz="0" w:space="0" w:color="auto"/>
          </w:divBdr>
        </w:div>
        <w:div w:id="1696616933">
          <w:marLeft w:val="1166"/>
          <w:marRight w:val="0"/>
          <w:marTop w:val="86"/>
          <w:marBottom w:val="0"/>
          <w:divBdr>
            <w:top w:val="none" w:sz="0" w:space="0" w:color="auto"/>
            <w:left w:val="none" w:sz="0" w:space="0" w:color="auto"/>
            <w:bottom w:val="none" w:sz="0" w:space="0" w:color="auto"/>
            <w:right w:val="none" w:sz="0" w:space="0" w:color="auto"/>
          </w:divBdr>
        </w:div>
        <w:div w:id="1351877201">
          <w:marLeft w:val="547"/>
          <w:marRight w:val="0"/>
          <w:marTop w:val="86"/>
          <w:marBottom w:val="0"/>
          <w:divBdr>
            <w:top w:val="none" w:sz="0" w:space="0" w:color="auto"/>
            <w:left w:val="none" w:sz="0" w:space="0" w:color="auto"/>
            <w:bottom w:val="none" w:sz="0" w:space="0" w:color="auto"/>
            <w:right w:val="none" w:sz="0" w:space="0" w:color="auto"/>
          </w:divBdr>
        </w:div>
        <w:div w:id="1864829250">
          <w:marLeft w:val="1166"/>
          <w:marRight w:val="0"/>
          <w:marTop w:val="86"/>
          <w:marBottom w:val="0"/>
          <w:divBdr>
            <w:top w:val="none" w:sz="0" w:space="0" w:color="auto"/>
            <w:left w:val="none" w:sz="0" w:space="0" w:color="auto"/>
            <w:bottom w:val="none" w:sz="0" w:space="0" w:color="auto"/>
            <w:right w:val="none" w:sz="0" w:space="0" w:color="auto"/>
          </w:divBdr>
        </w:div>
        <w:div w:id="203176331">
          <w:marLeft w:val="1166"/>
          <w:marRight w:val="0"/>
          <w:marTop w:val="86"/>
          <w:marBottom w:val="0"/>
          <w:divBdr>
            <w:top w:val="none" w:sz="0" w:space="0" w:color="auto"/>
            <w:left w:val="none" w:sz="0" w:space="0" w:color="auto"/>
            <w:bottom w:val="none" w:sz="0" w:space="0" w:color="auto"/>
            <w:right w:val="none" w:sz="0" w:space="0" w:color="auto"/>
          </w:divBdr>
        </w:div>
        <w:div w:id="261374492">
          <w:marLeft w:val="547"/>
          <w:marRight w:val="0"/>
          <w:marTop w:val="86"/>
          <w:marBottom w:val="0"/>
          <w:divBdr>
            <w:top w:val="none" w:sz="0" w:space="0" w:color="auto"/>
            <w:left w:val="none" w:sz="0" w:space="0" w:color="auto"/>
            <w:bottom w:val="none" w:sz="0" w:space="0" w:color="auto"/>
            <w:right w:val="none" w:sz="0" w:space="0" w:color="auto"/>
          </w:divBdr>
        </w:div>
        <w:div w:id="1027412200">
          <w:marLeft w:val="1166"/>
          <w:marRight w:val="0"/>
          <w:marTop w:val="86"/>
          <w:marBottom w:val="0"/>
          <w:divBdr>
            <w:top w:val="none" w:sz="0" w:space="0" w:color="auto"/>
            <w:left w:val="none" w:sz="0" w:space="0" w:color="auto"/>
            <w:bottom w:val="none" w:sz="0" w:space="0" w:color="auto"/>
            <w:right w:val="none" w:sz="0" w:space="0" w:color="auto"/>
          </w:divBdr>
        </w:div>
        <w:div w:id="1710106863">
          <w:marLeft w:val="1800"/>
          <w:marRight w:val="0"/>
          <w:marTop w:val="86"/>
          <w:marBottom w:val="0"/>
          <w:divBdr>
            <w:top w:val="none" w:sz="0" w:space="0" w:color="auto"/>
            <w:left w:val="none" w:sz="0" w:space="0" w:color="auto"/>
            <w:bottom w:val="none" w:sz="0" w:space="0" w:color="auto"/>
            <w:right w:val="none" w:sz="0" w:space="0" w:color="auto"/>
          </w:divBdr>
        </w:div>
        <w:div w:id="719549948">
          <w:marLeft w:val="1800"/>
          <w:marRight w:val="0"/>
          <w:marTop w:val="86"/>
          <w:marBottom w:val="0"/>
          <w:divBdr>
            <w:top w:val="none" w:sz="0" w:space="0" w:color="auto"/>
            <w:left w:val="none" w:sz="0" w:space="0" w:color="auto"/>
            <w:bottom w:val="none" w:sz="0" w:space="0" w:color="auto"/>
            <w:right w:val="none" w:sz="0" w:space="0" w:color="auto"/>
          </w:divBdr>
        </w:div>
        <w:div w:id="1099641914">
          <w:marLeft w:val="1166"/>
          <w:marRight w:val="0"/>
          <w:marTop w:val="8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2095044">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44272995">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67013650">
      <w:bodyDiv w:val="1"/>
      <w:marLeft w:val="0"/>
      <w:marRight w:val="0"/>
      <w:marTop w:val="0"/>
      <w:marBottom w:val="0"/>
      <w:divBdr>
        <w:top w:val="none" w:sz="0" w:space="0" w:color="auto"/>
        <w:left w:val="none" w:sz="0" w:space="0" w:color="auto"/>
        <w:bottom w:val="none" w:sz="0" w:space="0" w:color="auto"/>
        <w:right w:val="none" w:sz="0" w:space="0" w:color="auto"/>
      </w:divBdr>
      <w:divsChild>
        <w:div w:id="1254514636">
          <w:marLeft w:val="1267"/>
          <w:marRight w:val="0"/>
          <w:marTop w:val="180"/>
          <w:marBottom w:val="0"/>
          <w:divBdr>
            <w:top w:val="none" w:sz="0" w:space="0" w:color="auto"/>
            <w:left w:val="none" w:sz="0" w:space="0" w:color="auto"/>
            <w:bottom w:val="none" w:sz="0" w:space="0" w:color="auto"/>
            <w:right w:val="none" w:sz="0" w:space="0" w:color="auto"/>
          </w:divBdr>
        </w:div>
      </w:divsChild>
    </w:div>
    <w:div w:id="1186402836">
      <w:bodyDiv w:val="1"/>
      <w:marLeft w:val="0"/>
      <w:marRight w:val="0"/>
      <w:marTop w:val="0"/>
      <w:marBottom w:val="0"/>
      <w:divBdr>
        <w:top w:val="none" w:sz="0" w:space="0" w:color="auto"/>
        <w:left w:val="none" w:sz="0" w:space="0" w:color="auto"/>
        <w:bottom w:val="none" w:sz="0" w:space="0" w:color="auto"/>
        <w:right w:val="none" w:sz="0" w:space="0" w:color="auto"/>
      </w:divBdr>
      <w:divsChild>
        <w:div w:id="1172524969">
          <w:marLeft w:val="547"/>
          <w:marRight w:val="0"/>
          <w:marTop w:val="91"/>
          <w:marBottom w:val="0"/>
          <w:divBdr>
            <w:top w:val="none" w:sz="0" w:space="0" w:color="auto"/>
            <w:left w:val="none" w:sz="0" w:space="0" w:color="auto"/>
            <w:bottom w:val="none" w:sz="0" w:space="0" w:color="auto"/>
            <w:right w:val="none" w:sz="0" w:space="0" w:color="auto"/>
          </w:divBdr>
        </w:div>
        <w:div w:id="2132556508">
          <w:marLeft w:val="1166"/>
          <w:marRight w:val="0"/>
          <w:marTop w:val="72"/>
          <w:marBottom w:val="0"/>
          <w:divBdr>
            <w:top w:val="none" w:sz="0" w:space="0" w:color="auto"/>
            <w:left w:val="none" w:sz="0" w:space="0" w:color="auto"/>
            <w:bottom w:val="none" w:sz="0" w:space="0" w:color="auto"/>
            <w:right w:val="none" w:sz="0" w:space="0" w:color="auto"/>
          </w:divBdr>
        </w:div>
        <w:div w:id="636187513">
          <w:marLeft w:val="1166"/>
          <w:marRight w:val="0"/>
          <w:marTop w:val="72"/>
          <w:marBottom w:val="0"/>
          <w:divBdr>
            <w:top w:val="none" w:sz="0" w:space="0" w:color="auto"/>
            <w:left w:val="none" w:sz="0" w:space="0" w:color="auto"/>
            <w:bottom w:val="none" w:sz="0" w:space="0" w:color="auto"/>
            <w:right w:val="none" w:sz="0" w:space="0" w:color="auto"/>
          </w:divBdr>
        </w:div>
        <w:div w:id="1385786340">
          <w:marLeft w:val="1166"/>
          <w:marRight w:val="0"/>
          <w:marTop w:val="72"/>
          <w:marBottom w:val="0"/>
          <w:divBdr>
            <w:top w:val="none" w:sz="0" w:space="0" w:color="auto"/>
            <w:left w:val="none" w:sz="0" w:space="0" w:color="auto"/>
            <w:bottom w:val="none" w:sz="0" w:space="0" w:color="auto"/>
            <w:right w:val="none" w:sz="0" w:space="0" w:color="auto"/>
          </w:divBdr>
        </w:div>
        <w:div w:id="288821641">
          <w:marLeft w:val="1166"/>
          <w:marRight w:val="0"/>
          <w:marTop w:val="72"/>
          <w:marBottom w:val="0"/>
          <w:divBdr>
            <w:top w:val="none" w:sz="0" w:space="0" w:color="auto"/>
            <w:left w:val="none" w:sz="0" w:space="0" w:color="auto"/>
            <w:bottom w:val="none" w:sz="0" w:space="0" w:color="auto"/>
            <w:right w:val="none" w:sz="0" w:space="0" w:color="auto"/>
          </w:divBdr>
        </w:div>
        <w:div w:id="1437754393">
          <w:marLeft w:val="1800"/>
          <w:marRight w:val="0"/>
          <w:marTop w:val="72"/>
          <w:marBottom w:val="0"/>
          <w:divBdr>
            <w:top w:val="none" w:sz="0" w:space="0" w:color="auto"/>
            <w:left w:val="none" w:sz="0" w:space="0" w:color="auto"/>
            <w:bottom w:val="none" w:sz="0" w:space="0" w:color="auto"/>
            <w:right w:val="none" w:sz="0" w:space="0" w:color="auto"/>
          </w:divBdr>
        </w:div>
        <w:div w:id="231425894">
          <w:marLeft w:val="1800"/>
          <w:marRight w:val="0"/>
          <w:marTop w:val="72"/>
          <w:marBottom w:val="0"/>
          <w:divBdr>
            <w:top w:val="none" w:sz="0" w:space="0" w:color="auto"/>
            <w:left w:val="none" w:sz="0" w:space="0" w:color="auto"/>
            <w:bottom w:val="none" w:sz="0" w:space="0" w:color="auto"/>
            <w:right w:val="none" w:sz="0" w:space="0" w:color="auto"/>
          </w:divBdr>
        </w:div>
        <w:div w:id="676424406">
          <w:marLeft w:val="547"/>
          <w:marRight w:val="0"/>
          <w:marTop w:val="91"/>
          <w:marBottom w:val="0"/>
          <w:divBdr>
            <w:top w:val="none" w:sz="0" w:space="0" w:color="auto"/>
            <w:left w:val="none" w:sz="0" w:space="0" w:color="auto"/>
            <w:bottom w:val="none" w:sz="0" w:space="0" w:color="auto"/>
            <w:right w:val="none" w:sz="0" w:space="0" w:color="auto"/>
          </w:divBdr>
        </w:div>
        <w:div w:id="284895162">
          <w:marLeft w:val="547"/>
          <w:marRight w:val="0"/>
          <w:marTop w:val="91"/>
          <w:marBottom w:val="0"/>
          <w:divBdr>
            <w:top w:val="none" w:sz="0" w:space="0" w:color="auto"/>
            <w:left w:val="none" w:sz="0" w:space="0" w:color="auto"/>
            <w:bottom w:val="none" w:sz="0" w:space="0" w:color="auto"/>
            <w:right w:val="none" w:sz="0" w:space="0" w:color="auto"/>
          </w:divBdr>
        </w:div>
        <w:div w:id="149251723">
          <w:marLeft w:val="1166"/>
          <w:marRight w:val="0"/>
          <w:marTop w:val="72"/>
          <w:marBottom w:val="0"/>
          <w:divBdr>
            <w:top w:val="none" w:sz="0" w:space="0" w:color="auto"/>
            <w:left w:val="none" w:sz="0" w:space="0" w:color="auto"/>
            <w:bottom w:val="none" w:sz="0" w:space="0" w:color="auto"/>
            <w:right w:val="none" w:sz="0" w:space="0" w:color="auto"/>
          </w:divBdr>
        </w:div>
        <w:div w:id="666175114">
          <w:marLeft w:val="1800"/>
          <w:marRight w:val="0"/>
          <w:marTop w:val="62"/>
          <w:marBottom w:val="0"/>
          <w:divBdr>
            <w:top w:val="none" w:sz="0" w:space="0" w:color="auto"/>
            <w:left w:val="none" w:sz="0" w:space="0" w:color="auto"/>
            <w:bottom w:val="none" w:sz="0" w:space="0" w:color="auto"/>
            <w:right w:val="none" w:sz="0" w:space="0" w:color="auto"/>
          </w:divBdr>
        </w:div>
        <w:div w:id="875312009">
          <w:marLeft w:val="1800"/>
          <w:marRight w:val="0"/>
          <w:marTop w:val="62"/>
          <w:marBottom w:val="0"/>
          <w:divBdr>
            <w:top w:val="none" w:sz="0" w:space="0" w:color="auto"/>
            <w:left w:val="none" w:sz="0" w:space="0" w:color="auto"/>
            <w:bottom w:val="none" w:sz="0" w:space="0" w:color="auto"/>
            <w:right w:val="none" w:sz="0" w:space="0" w:color="auto"/>
          </w:divBdr>
        </w:div>
        <w:div w:id="1417366870">
          <w:marLeft w:val="1166"/>
          <w:marRight w:val="0"/>
          <w:marTop w:val="72"/>
          <w:marBottom w:val="0"/>
          <w:divBdr>
            <w:top w:val="none" w:sz="0" w:space="0" w:color="auto"/>
            <w:left w:val="none" w:sz="0" w:space="0" w:color="auto"/>
            <w:bottom w:val="none" w:sz="0" w:space="0" w:color="auto"/>
            <w:right w:val="none" w:sz="0" w:space="0" w:color="auto"/>
          </w:divBdr>
        </w:div>
        <w:div w:id="939143890">
          <w:marLeft w:val="1800"/>
          <w:marRight w:val="0"/>
          <w:marTop w:val="62"/>
          <w:marBottom w:val="0"/>
          <w:divBdr>
            <w:top w:val="none" w:sz="0" w:space="0" w:color="auto"/>
            <w:left w:val="none" w:sz="0" w:space="0" w:color="auto"/>
            <w:bottom w:val="none" w:sz="0" w:space="0" w:color="auto"/>
            <w:right w:val="none" w:sz="0" w:space="0" w:color="auto"/>
          </w:divBdr>
        </w:div>
        <w:div w:id="1365521033">
          <w:marLeft w:val="1800"/>
          <w:marRight w:val="0"/>
          <w:marTop w:val="62"/>
          <w:marBottom w:val="0"/>
          <w:divBdr>
            <w:top w:val="none" w:sz="0" w:space="0" w:color="auto"/>
            <w:left w:val="none" w:sz="0" w:space="0" w:color="auto"/>
            <w:bottom w:val="none" w:sz="0" w:space="0" w:color="auto"/>
            <w:right w:val="none" w:sz="0" w:space="0" w:color="auto"/>
          </w:divBdr>
        </w:div>
        <w:div w:id="647319906">
          <w:marLeft w:val="1800"/>
          <w:marRight w:val="0"/>
          <w:marTop w:val="62"/>
          <w:marBottom w:val="0"/>
          <w:divBdr>
            <w:top w:val="none" w:sz="0" w:space="0" w:color="auto"/>
            <w:left w:val="none" w:sz="0" w:space="0" w:color="auto"/>
            <w:bottom w:val="none" w:sz="0" w:space="0" w:color="auto"/>
            <w:right w:val="none" w:sz="0" w:space="0" w:color="auto"/>
          </w:divBdr>
        </w:div>
        <w:div w:id="2106732566">
          <w:marLeft w:val="1166"/>
          <w:marRight w:val="0"/>
          <w:marTop w:val="72"/>
          <w:marBottom w:val="0"/>
          <w:divBdr>
            <w:top w:val="none" w:sz="0" w:space="0" w:color="auto"/>
            <w:left w:val="none" w:sz="0" w:space="0" w:color="auto"/>
            <w:bottom w:val="none" w:sz="0" w:space="0" w:color="auto"/>
            <w:right w:val="none" w:sz="0" w:space="0" w:color="auto"/>
          </w:divBdr>
        </w:div>
        <w:div w:id="1472284891">
          <w:marLeft w:val="1800"/>
          <w:marRight w:val="0"/>
          <w:marTop w:val="62"/>
          <w:marBottom w:val="0"/>
          <w:divBdr>
            <w:top w:val="none" w:sz="0" w:space="0" w:color="auto"/>
            <w:left w:val="none" w:sz="0" w:space="0" w:color="auto"/>
            <w:bottom w:val="none" w:sz="0" w:space="0" w:color="auto"/>
            <w:right w:val="none" w:sz="0" w:space="0" w:color="auto"/>
          </w:divBdr>
        </w:div>
        <w:div w:id="2009290378">
          <w:marLeft w:val="1166"/>
          <w:marRight w:val="0"/>
          <w:marTop w:val="72"/>
          <w:marBottom w:val="0"/>
          <w:divBdr>
            <w:top w:val="none" w:sz="0" w:space="0" w:color="auto"/>
            <w:left w:val="none" w:sz="0" w:space="0" w:color="auto"/>
            <w:bottom w:val="none" w:sz="0" w:space="0" w:color="auto"/>
            <w:right w:val="none" w:sz="0" w:space="0" w:color="auto"/>
          </w:divBdr>
        </w:div>
        <w:div w:id="585725892">
          <w:marLeft w:val="1800"/>
          <w:marRight w:val="0"/>
          <w:marTop w:val="62"/>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79680864">
      <w:bodyDiv w:val="1"/>
      <w:marLeft w:val="0"/>
      <w:marRight w:val="0"/>
      <w:marTop w:val="0"/>
      <w:marBottom w:val="0"/>
      <w:divBdr>
        <w:top w:val="none" w:sz="0" w:space="0" w:color="auto"/>
        <w:left w:val="none" w:sz="0" w:space="0" w:color="auto"/>
        <w:bottom w:val="none" w:sz="0" w:space="0" w:color="auto"/>
        <w:right w:val="none" w:sz="0" w:space="0" w:color="auto"/>
      </w:divBdr>
      <w:divsChild>
        <w:div w:id="141041605">
          <w:marLeft w:val="1699"/>
          <w:marRight w:val="0"/>
          <w:marTop w:val="120"/>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87275513">
      <w:bodyDiv w:val="1"/>
      <w:marLeft w:val="0"/>
      <w:marRight w:val="0"/>
      <w:marTop w:val="0"/>
      <w:marBottom w:val="0"/>
      <w:divBdr>
        <w:top w:val="none" w:sz="0" w:space="0" w:color="auto"/>
        <w:left w:val="none" w:sz="0" w:space="0" w:color="auto"/>
        <w:bottom w:val="none" w:sz="0" w:space="0" w:color="auto"/>
        <w:right w:val="none" w:sz="0" w:space="0" w:color="auto"/>
      </w:divBdr>
      <w:divsChild>
        <w:div w:id="510071036">
          <w:marLeft w:val="547"/>
          <w:marRight w:val="0"/>
          <w:marTop w:val="144"/>
          <w:marBottom w:val="0"/>
          <w:divBdr>
            <w:top w:val="none" w:sz="0" w:space="0" w:color="auto"/>
            <w:left w:val="none" w:sz="0" w:space="0" w:color="auto"/>
            <w:bottom w:val="none" w:sz="0" w:space="0" w:color="auto"/>
            <w:right w:val="none" w:sz="0" w:space="0" w:color="auto"/>
          </w:divBdr>
        </w:div>
        <w:div w:id="1697730668">
          <w:marLeft w:val="1166"/>
          <w:marRight w:val="0"/>
          <w:marTop w:val="125"/>
          <w:marBottom w:val="0"/>
          <w:divBdr>
            <w:top w:val="none" w:sz="0" w:space="0" w:color="auto"/>
            <w:left w:val="none" w:sz="0" w:space="0" w:color="auto"/>
            <w:bottom w:val="none" w:sz="0" w:space="0" w:color="auto"/>
            <w:right w:val="none" w:sz="0" w:space="0" w:color="auto"/>
          </w:divBdr>
        </w:div>
        <w:div w:id="1332951440">
          <w:marLeft w:val="1800"/>
          <w:marRight w:val="0"/>
          <w:marTop w:val="106"/>
          <w:marBottom w:val="0"/>
          <w:divBdr>
            <w:top w:val="none" w:sz="0" w:space="0" w:color="auto"/>
            <w:left w:val="none" w:sz="0" w:space="0" w:color="auto"/>
            <w:bottom w:val="none" w:sz="0" w:space="0" w:color="auto"/>
            <w:right w:val="none" w:sz="0" w:space="0" w:color="auto"/>
          </w:divBdr>
        </w:div>
        <w:div w:id="528302448">
          <w:marLeft w:val="1800"/>
          <w:marRight w:val="0"/>
          <w:marTop w:val="106"/>
          <w:marBottom w:val="0"/>
          <w:divBdr>
            <w:top w:val="none" w:sz="0" w:space="0" w:color="auto"/>
            <w:left w:val="none" w:sz="0" w:space="0" w:color="auto"/>
            <w:bottom w:val="none" w:sz="0" w:space="0" w:color="auto"/>
            <w:right w:val="none" w:sz="0" w:space="0" w:color="auto"/>
          </w:divBdr>
        </w:div>
        <w:div w:id="1947468033">
          <w:marLeft w:val="1166"/>
          <w:marRight w:val="0"/>
          <w:marTop w:val="125"/>
          <w:marBottom w:val="0"/>
          <w:divBdr>
            <w:top w:val="none" w:sz="0" w:space="0" w:color="auto"/>
            <w:left w:val="none" w:sz="0" w:space="0" w:color="auto"/>
            <w:bottom w:val="none" w:sz="0" w:space="0" w:color="auto"/>
            <w:right w:val="none" w:sz="0" w:space="0" w:color="auto"/>
          </w:divBdr>
        </w:div>
        <w:div w:id="1124621851">
          <w:marLeft w:val="1800"/>
          <w:marRight w:val="0"/>
          <w:marTop w:val="106"/>
          <w:marBottom w:val="0"/>
          <w:divBdr>
            <w:top w:val="none" w:sz="0" w:space="0" w:color="auto"/>
            <w:left w:val="none" w:sz="0" w:space="0" w:color="auto"/>
            <w:bottom w:val="none" w:sz="0" w:space="0" w:color="auto"/>
            <w:right w:val="none" w:sz="0" w:space="0" w:color="auto"/>
          </w:divBdr>
        </w:div>
      </w:divsChild>
    </w:div>
    <w:div w:id="1311208235">
      <w:bodyDiv w:val="1"/>
      <w:marLeft w:val="0"/>
      <w:marRight w:val="0"/>
      <w:marTop w:val="0"/>
      <w:marBottom w:val="0"/>
      <w:divBdr>
        <w:top w:val="none" w:sz="0" w:space="0" w:color="auto"/>
        <w:left w:val="none" w:sz="0" w:space="0" w:color="auto"/>
        <w:bottom w:val="none" w:sz="0" w:space="0" w:color="auto"/>
        <w:right w:val="none" w:sz="0" w:space="0" w:color="auto"/>
      </w:divBdr>
      <w:divsChild>
        <w:div w:id="1679580980">
          <w:marLeft w:val="547"/>
          <w:marRight w:val="0"/>
          <w:marTop w:val="106"/>
          <w:marBottom w:val="0"/>
          <w:divBdr>
            <w:top w:val="none" w:sz="0" w:space="0" w:color="auto"/>
            <w:left w:val="none" w:sz="0" w:space="0" w:color="auto"/>
            <w:bottom w:val="none" w:sz="0" w:space="0" w:color="auto"/>
            <w:right w:val="none" w:sz="0" w:space="0" w:color="auto"/>
          </w:divBdr>
        </w:div>
        <w:div w:id="948968004">
          <w:marLeft w:val="547"/>
          <w:marRight w:val="0"/>
          <w:marTop w:val="106"/>
          <w:marBottom w:val="0"/>
          <w:divBdr>
            <w:top w:val="none" w:sz="0" w:space="0" w:color="auto"/>
            <w:left w:val="none" w:sz="0" w:space="0" w:color="auto"/>
            <w:bottom w:val="none" w:sz="0" w:space="0" w:color="auto"/>
            <w:right w:val="none" w:sz="0" w:space="0" w:color="auto"/>
          </w:divBdr>
        </w:div>
        <w:div w:id="136000358">
          <w:marLeft w:val="1166"/>
          <w:marRight w:val="0"/>
          <w:marTop w:val="96"/>
          <w:marBottom w:val="0"/>
          <w:divBdr>
            <w:top w:val="none" w:sz="0" w:space="0" w:color="auto"/>
            <w:left w:val="none" w:sz="0" w:space="0" w:color="auto"/>
            <w:bottom w:val="none" w:sz="0" w:space="0" w:color="auto"/>
            <w:right w:val="none" w:sz="0" w:space="0" w:color="auto"/>
          </w:divBdr>
        </w:div>
        <w:div w:id="1821650776">
          <w:marLeft w:val="1800"/>
          <w:marRight w:val="0"/>
          <w:marTop w:val="82"/>
          <w:marBottom w:val="0"/>
          <w:divBdr>
            <w:top w:val="none" w:sz="0" w:space="0" w:color="auto"/>
            <w:left w:val="none" w:sz="0" w:space="0" w:color="auto"/>
            <w:bottom w:val="none" w:sz="0" w:space="0" w:color="auto"/>
            <w:right w:val="none" w:sz="0" w:space="0" w:color="auto"/>
          </w:divBdr>
        </w:div>
        <w:div w:id="567037893">
          <w:marLeft w:val="1800"/>
          <w:marRight w:val="0"/>
          <w:marTop w:val="82"/>
          <w:marBottom w:val="0"/>
          <w:divBdr>
            <w:top w:val="none" w:sz="0" w:space="0" w:color="auto"/>
            <w:left w:val="none" w:sz="0" w:space="0" w:color="auto"/>
            <w:bottom w:val="none" w:sz="0" w:space="0" w:color="auto"/>
            <w:right w:val="none" w:sz="0" w:space="0" w:color="auto"/>
          </w:divBdr>
        </w:div>
        <w:div w:id="1912763630">
          <w:marLeft w:val="547"/>
          <w:marRight w:val="0"/>
          <w:marTop w:val="106"/>
          <w:marBottom w:val="0"/>
          <w:divBdr>
            <w:top w:val="none" w:sz="0" w:space="0" w:color="auto"/>
            <w:left w:val="none" w:sz="0" w:space="0" w:color="auto"/>
            <w:bottom w:val="none" w:sz="0" w:space="0" w:color="auto"/>
            <w:right w:val="none" w:sz="0" w:space="0" w:color="auto"/>
          </w:divBdr>
        </w:div>
        <w:div w:id="1621959948">
          <w:marLeft w:val="1166"/>
          <w:marRight w:val="0"/>
          <w:marTop w:val="96"/>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56944333">
      <w:bodyDiv w:val="1"/>
      <w:marLeft w:val="0"/>
      <w:marRight w:val="0"/>
      <w:marTop w:val="0"/>
      <w:marBottom w:val="0"/>
      <w:divBdr>
        <w:top w:val="none" w:sz="0" w:space="0" w:color="auto"/>
        <w:left w:val="none" w:sz="0" w:space="0" w:color="auto"/>
        <w:bottom w:val="none" w:sz="0" w:space="0" w:color="auto"/>
        <w:right w:val="none" w:sz="0" w:space="0" w:color="auto"/>
      </w:divBdr>
      <w:divsChild>
        <w:div w:id="1996492026">
          <w:marLeft w:val="1800"/>
          <w:marRight w:val="0"/>
          <w:marTop w:val="10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28912516">
      <w:bodyDiv w:val="1"/>
      <w:marLeft w:val="0"/>
      <w:marRight w:val="0"/>
      <w:marTop w:val="0"/>
      <w:marBottom w:val="0"/>
      <w:divBdr>
        <w:top w:val="none" w:sz="0" w:space="0" w:color="auto"/>
        <w:left w:val="none" w:sz="0" w:space="0" w:color="auto"/>
        <w:bottom w:val="none" w:sz="0" w:space="0" w:color="auto"/>
        <w:right w:val="none" w:sz="0" w:space="0" w:color="auto"/>
      </w:divBdr>
    </w:div>
    <w:div w:id="1539007097">
      <w:bodyDiv w:val="1"/>
      <w:marLeft w:val="0"/>
      <w:marRight w:val="0"/>
      <w:marTop w:val="0"/>
      <w:marBottom w:val="0"/>
      <w:divBdr>
        <w:top w:val="none" w:sz="0" w:space="0" w:color="auto"/>
        <w:left w:val="none" w:sz="0" w:space="0" w:color="auto"/>
        <w:bottom w:val="none" w:sz="0" w:space="0" w:color="auto"/>
        <w:right w:val="none" w:sz="0" w:space="0" w:color="auto"/>
      </w:divBdr>
      <w:divsChild>
        <w:div w:id="1545099556">
          <w:marLeft w:val="547"/>
          <w:marRight w:val="0"/>
          <w:marTop w:val="154"/>
          <w:marBottom w:val="0"/>
          <w:divBdr>
            <w:top w:val="none" w:sz="0" w:space="0" w:color="auto"/>
            <w:left w:val="none" w:sz="0" w:space="0" w:color="auto"/>
            <w:bottom w:val="none" w:sz="0" w:space="0" w:color="auto"/>
            <w:right w:val="none" w:sz="0" w:space="0" w:color="auto"/>
          </w:divBdr>
        </w:div>
        <w:div w:id="1614822312">
          <w:marLeft w:val="1166"/>
          <w:marRight w:val="0"/>
          <w:marTop w:val="134"/>
          <w:marBottom w:val="0"/>
          <w:divBdr>
            <w:top w:val="none" w:sz="0" w:space="0" w:color="auto"/>
            <w:left w:val="none" w:sz="0" w:space="0" w:color="auto"/>
            <w:bottom w:val="none" w:sz="0" w:space="0" w:color="auto"/>
            <w:right w:val="none" w:sz="0" w:space="0" w:color="auto"/>
          </w:divBdr>
        </w:div>
        <w:div w:id="1528106534">
          <w:marLeft w:val="1166"/>
          <w:marRight w:val="0"/>
          <w:marTop w:val="134"/>
          <w:marBottom w:val="0"/>
          <w:divBdr>
            <w:top w:val="none" w:sz="0" w:space="0" w:color="auto"/>
            <w:left w:val="none" w:sz="0" w:space="0" w:color="auto"/>
            <w:bottom w:val="none" w:sz="0" w:space="0" w:color="auto"/>
            <w:right w:val="none" w:sz="0" w:space="0" w:color="auto"/>
          </w:divBdr>
        </w:div>
      </w:divsChild>
    </w:div>
    <w:div w:id="1549339588">
      <w:bodyDiv w:val="1"/>
      <w:marLeft w:val="0"/>
      <w:marRight w:val="0"/>
      <w:marTop w:val="0"/>
      <w:marBottom w:val="0"/>
      <w:divBdr>
        <w:top w:val="none" w:sz="0" w:space="0" w:color="auto"/>
        <w:left w:val="none" w:sz="0" w:space="0" w:color="auto"/>
        <w:bottom w:val="none" w:sz="0" w:space="0" w:color="auto"/>
        <w:right w:val="none" w:sz="0" w:space="0" w:color="auto"/>
      </w:divBdr>
      <w:divsChild>
        <w:div w:id="1820078115">
          <w:marLeft w:val="547"/>
          <w:marRight w:val="0"/>
          <w:marTop w:val="134"/>
          <w:marBottom w:val="0"/>
          <w:divBdr>
            <w:top w:val="none" w:sz="0" w:space="0" w:color="auto"/>
            <w:left w:val="none" w:sz="0" w:space="0" w:color="auto"/>
            <w:bottom w:val="none" w:sz="0" w:space="0" w:color="auto"/>
            <w:right w:val="none" w:sz="0" w:space="0" w:color="auto"/>
          </w:divBdr>
        </w:div>
        <w:div w:id="662510140">
          <w:marLeft w:val="1166"/>
          <w:marRight w:val="0"/>
          <w:marTop w:val="134"/>
          <w:marBottom w:val="0"/>
          <w:divBdr>
            <w:top w:val="none" w:sz="0" w:space="0" w:color="auto"/>
            <w:left w:val="none" w:sz="0" w:space="0" w:color="auto"/>
            <w:bottom w:val="none" w:sz="0" w:space="0" w:color="auto"/>
            <w:right w:val="none" w:sz="0" w:space="0" w:color="auto"/>
          </w:divBdr>
        </w:div>
        <w:div w:id="1671830165">
          <w:marLeft w:val="547"/>
          <w:marRight w:val="0"/>
          <w:marTop w:val="134"/>
          <w:marBottom w:val="0"/>
          <w:divBdr>
            <w:top w:val="none" w:sz="0" w:space="0" w:color="auto"/>
            <w:left w:val="none" w:sz="0" w:space="0" w:color="auto"/>
            <w:bottom w:val="none" w:sz="0" w:space="0" w:color="auto"/>
            <w:right w:val="none" w:sz="0" w:space="0" w:color="auto"/>
          </w:divBdr>
        </w:div>
        <w:div w:id="1756785224">
          <w:marLeft w:val="1166"/>
          <w:marRight w:val="0"/>
          <w:marTop w:val="134"/>
          <w:marBottom w:val="0"/>
          <w:divBdr>
            <w:top w:val="none" w:sz="0" w:space="0" w:color="auto"/>
            <w:left w:val="none" w:sz="0" w:space="0" w:color="auto"/>
            <w:bottom w:val="none" w:sz="0" w:space="0" w:color="auto"/>
            <w:right w:val="none" w:sz="0" w:space="0" w:color="auto"/>
          </w:divBdr>
        </w:div>
        <w:div w:id="573469884">
          <w:marLeft w:val="1166"/>
          <w:marRight w:val="0"/>
          <w:marTop w:val="134"/>
          <w:marBottom w:val="0"/>
          <w:divBdr>
            <w:top w:val="none" w:sz="0" w:space="0" w:color="auto"/>
            <w:left w:val="none" w:sz="0" w:space="0" w:color="auto"/>
            <w:bottom w:val="none" w:sz="0" w:space="0" w:color="auto"/>
            <w:right w:val="none" w:sz="0" w:space="0" w:color="auto"/>
          </w:divBdr>
        </w:div>
        <w:div w:id="149833540">
          <w:marLeft w:val="1800"/>
          <w:marRight w:val="0"/>
          <w:marTop w:val="134"/>
          <w:marBottom w:val="0"/>
          <w:divBdr>
            <w:top w:val="none" w:sz="0" w:space="0" w:color="auto"/>
            <w:left w:val="none" w:sz="0" w:space="0" w:color="auto"/>
            <w:bottom w:val="none" w:sz="0" w:space="0" w:color="auto"/>
            <w:right w:val="none" w:sz="0" w:space="0" w:color="auto"/>
          </w:divBdr>
        </w:div>
        <w:div w:id="2095858792">
          <w:marLeft w:val="1800"/>
          <w:marRight w:val="0"/>
          <w:marTop w:val="134"/>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08215931">
      <w:bodyDiv w:val="1"/>
      <w:marLeft w:val="0"/>
      <w:marRight w:val="0"/>
      <w:marTop w:val="0"/>
      <w:marBottom w:val="0"/>
      <w:divBdr>
        <w:top w:val="none" w:sz="0" w:space="0" w:color="auto"/>
        <w:left w:val="none" w:sz="0" w:space="0" w:color="auto"/>
        <w:bottom w:val="none" w:sz="0" w:space="0" w:color="auto"/>
        <w:right w:val="none" w:sz="0" w:space="0" w:color="auto"/>
      </w:divBdr>
      <w:divsChild>
        <w:div w:id="1123036015">
          <w:marLeft w:val="1800"/>
          <w:marRight w:val="0"/>
          <w:marTop w:val="10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0679051">
      <w:bodyDiv w:val="1"/>
      <w:marLeft w:val="0"/>
      <w:marRight w:val="0"/>
      <w:marTop w:val="0"/>
      <w:marBottom w:val="0"/>
      <w:divBdr>
        <w:top w:val="none" w:sz="0" w:space="0" w:color="auto"/>
        <w:left w:val="none" w:sz="0" w:space="0" w:color="auto"/>
        <w:bottom w:val="none" w:sz="0" w:space="0" w:color="auto"/>
        <w:right w:val="none" w:sz="0" w:space="0" w:color="auto"/>
      </w:divBdr>
      <w:divsChild>
        <w:div w:id="739327576">
          <w:marLeft w:val="547"/>
          <w:marRight w:val="0"/>
          <w:marTop w:val="130"/>
          <w:marBottom w:val="0"/>
          <w:divBdr>
            <w:top w:val="none" w:sz="0" w:space="0" w:color="auto"/>
            <w:left w:val="none" w:sz="0" w:space="0" w:color="auto"/>
            <w:bottom w:val="none" w:sz="0" w:space="0" w:color="auto"/>
            <w:right w:val="none" w:sz="0" w:space="0" w:color="auto"/>
          </w:divBdr>
        </w:div>
        <w:div w:id="1354378725">
          <w:marLeft w:val="547"/>
          <w:marRight w:val="0"/>
          <w:marTop w:val="130"/>
          <w:marBottom w:val="0"/>
          <w:divBdr>
            <w:top w:val="none" w:sz="0" w:space="0" w:color="auto"/>
            <w:left w:val="none" w:sz="0" w:space="0" w:color="auto"/>
            <w:bottom w:val="none" w:sz="0" w:space="0" w:color="auto"/>
            <w:right w:val="none" w:sz="0" w:space="0" w:color="auto"/>
          </w:divBdr>
        </w:div>
        <w:div w:id="894895804">
          <w:marLeft w:val="1166"/>
          <w:marRight w:val="0"/>
          <w:marTop w:val="115"/>
          <w:marBottom w:val="0"/>
          <w:divBdr>
            <w:top w:val="none" w:sz="0" w:space="0" w:color="auto"/>
            <w:left w:val="none" w:sz="0" w:space="0" w:color="auto"/>
            <w:bottom w:val="none" w:sz="0" w:space="0" w:color="auto"/>
            <w:right w:val="none" w:sz="0" w:space="0" w:color="auto"/>
          </w:divBdr>
        </w:div>
        <w:div w:id="1267925237">
          <w:marLeft w:val="1166"/>
          <w:marRight w:val="0"/>
          <w:marTop w:val="115"/>
          <w:marBottom w:val="0"/>
          <w:divBdr>
            <w:top w:val="none" w:sz="0" w:space="0" w:color="auto"/>
            <w:left w:val="none" w:sz="0" w:space="0" w:color="auto"/>
            <w:bottom w:val="none" w:sz="0" w:space="0" w:color="auto"/>
            <w:right w:val="none" w:sz="0" w:space="0" w:color="auto"/>
          </w:divBdr>
        </w:div>
        <w:div w:id="599214587">
          <w:marLeft w:val="547"/>
          <w:marRight w:val="0"/>
          <w:marTop w:val="130"/>
          <w:marBottom w:val="0"/>
          <w:divBdr>
            <w:top w:val="none" w:sz="0" w:space="0" w:color="auto"/>
            <w:left w:val="none" w:sz="0" w:space="0" w:color="auto"/>
            <w:bottom w:val="none" w:sz="0" w:space="0" w:color="auto"/>
            <w:right w:val="none" w:sz="0" w:space="0" w:color="auto"/>
          </w:divBdr>
        </w:div>
        <w:div w:id="683823189">
          <w:marLeft w:val="1166"/>
          <w:marRight w:val="0"/>
          <w:marTop w:val="115"/>
          <w:marBottom w:val="0"/>
          <w:divBdr>
            <w:top w:val="none" w:sz="0" w:space="0" w:color="auto"/>
            <w:left w:val="none" w:sz="0" w:space="0" w:color="auto"/>
            <w:bottom w:val="none" w:sz="0" w:space="0" w:color="auto"/>
            <w:right w:val="none" w:sz="0" w:space="0" w:color="auto"/>
          </w:divBdr>
        </w:div>
        <w:div w:id="1946770361">
          <w:marLeft w:val="1166"/>
          <w:marRight w:val="0"/>
          <w:marTop w:val="115"/>
          <w:marBottom w:val="0"/>
          <w:divBdr>
            <w:top w:val="none" w:sz="0" w:space="0" w:color="auto"/>
            <w:left w:val="none" w:sz="0" w:space="0" w:color="auto"/>
            <w:bottom w:val="none" w:sz="0" w:space="0" w:color="auto"/>
            <w:right w:val="none" w:sz="0" w:space="0" w:color="auto"/>
          </w:divBdr>
        </w:div>
      </w:divsChild>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59277003">
      <w:bodyDiv w:val="1"/>
      <w:marLeft w:val="0"/>
      <w:marRight w:val="0"/>
      <w:marTop w:val="0"/>
      <w:marBottom w:val="0"/>
      <w:divBdr>
        <w:top w:val="none" w:sz="0" w:space="0" w:color="auto"/>
        <w:left w:val="none" w:sz="0" w:space="0" w:color="auto"/>
        <w:bottom w:val="none" w:sz="0" w:space="0" w:color="auto"/>
        <w:right w:val="none" w:sz="0" w:space="0" w:color="auto"/>
      </w:divBdr>
      <w:divsChild>
        <w:div w:id="31155703">
          <w:marLeft w:val="547"/>
          <w:marRight w:val="0"/>
          <w:marTop w:val="120"/>
          <w:marBottom w:val="0"/>
          <w:divBdr>
            <w:top w:val="none" w:sz="0" w:space="0" w:color="auto"/>
            <w:left w:val="none" w:sz="0" w:space="0" w:color="auto"/>
            <w:bottom w:val="none" w:sz="0" w:space="0" w:color="auto"/>
            <w:right w:val="none" w:sz="0" w:space="0" w:color="auto"/>
          </w:divBdr>
        </w:div>
        <w:div w:id="2070876647">
          <w:marLeft w:val="1166"/>
          <w:marRight w:val="0"/>
          <w:marTop w:val="106"/>
          <w:marBottom w:val="0"/>
          <w:divBdr>
            <w:top w:val="none" w:sz="0" w:space="0" w:color="auto"/>
            <w:left w:val="none" w:sz="0" w:space="0" w:color="auto"/>
            <w:bottom w:val="none" w:sz="0" w:space="0" w:color="auto"/>
            <w:right w:val="none" w:sz="0" w:space="0" w:color="auto"/>
          </w:divBdr>
        </w:div>
        <w:div w:id="1014069146">
          <w:marLeft w:val="1166"/>
          <w:marRight w:val="0"/>
          <w:marTop w:val="106"/>
          <w:marBottom w:val="0"/>
          <w:divBdr>
            <w:top w:val="none" w:sz="0" w:space="0" w:color="auto"/>
            <w:left w:val="none" w:sz="0" w:space="0" w:color="auto"/>
            <w:bottom w:val="none" w:sz="0" w:space="0" w:color="auto"/>
            <w:right w:val="none" w:sz="0" w:space="0" w:color="auto"/>
          </w:divBdr>
        </w:div>
        <w:div w:id="1195658376">
          <w:marLeft w:val="1166"/>
          <w:marRight w:val="0"/>
          <w:marTop w:val="106"/>
          <w:marBottom w:val="0"/>
          <w:divBdr>
            <w:top w:val="none" w:sz="0" w:space="0" w:color="auto"/>
            <w:left w:val="none" w:sz="0" w:space="0" w:color="auto"/>
            <w:bottom w:val="none" w:sz="0" w:space="0" w:color="auto"/>
            <w:right w:val="none" w:sz="0" w:space="0" w:color="auto"/>
          </w:divBdr>
        </w:div>
        <w:div w:id="1137065096">
          <w:marLeft w:val="547"/>
          <w:marRight w:val="0"/>
          <w:marTop w:val="120"/>
          <w:marBottom w:val="0"/>
          <w:divBdr>
            <w:top w:val="none" w:sz="0" w:space="0" w:color="auto"/>
            <w:left w:val="none" w:sz="0" w:space="0" w:color="auto"/>
            <w:bottom w:val="none" w:sz="0" w:space="0" w:color="auto"/>
            <w:right w:val="none" w:sz="0" w:space="0" w:color="auto"/>
          </w:divBdr>
        </w:div>
        <w:div w:id="1927301999">
          <w:marLeft w:val="547"/>
          <w:marRight w:val="0"/>
          <w:marTop w:val="120"/>
          <w:marBottom w:val="0"/>
          <w:divBdr>
            <w:top w:val="none" w:sz="0" w:space="0" w:color="auto"/>
            <w:left w:val="none" w:sz="0" w:space="0" w:color="auto"/>
            <w:bottom w:val="none" w:sz="0" w:space="0" w:color="auto"/>
            <w:right w:val="none" w:sz="0" w:space="0" w:color="auto"/>
          </w:divBdr>
        </w:div>
        <w:div w:id="147325594">
          <w:marLeft w:val="1166"/>
          <w:marRight w:val="0"/>
          <w:marTop w:val="106"/>
          <w:marBottom w:val="0"/>
          <w:divBdr>
            <w:top w:val="none" w:sz="0" w:space="0" w:color="auto"/>
            <w:left w:val="none" w:sz="0" w:space="0" w:color="auto"/>
            <w:bottom w:val="none" w:sz="0" w:space="0" w:color="auto"/>
            <w:right w:val="none" w:sz="0" w:space="0" w:color="auto"/>
          </w:divBdr>
        </w:div>
        <w:div w:id="768694756">
          <w:marLeft w:val="1166"/>
          <w:marRight w:val="0"/>
          <w:marTop w:val="106"/>
          <w:marBottom w:val="0"/>
          <w:divBdr>
            <w:top w:val="none" w:sz="0" w:space="0" w:color="auto"/>
            <w:left w:val="none" w:sz="0" w:space="0" w:color="auto"/>
            <w:bottom w:val="none" w:sz="0" w:space="0" w:color="auto"/>
            <w:right w:val="none" w:sz="0" w:space="0" w:color="auto"/>
          </w:divBdr>
        </w:div>
        <w:div w:id="767849185">
          <w:marLeft w:val="1166"/>
          <w:marRight w:val="0"/>
          <w:marTop w:val="106"/>
          <w:marBottom w:val="0"/>
          <w:divBdr>
            <w:top w:val="none" w:sz="0" w:space="0" w:color="auto"/>
            <w:left w:val="none" w:sz="0" w:space="0" w:color="auto"/>
            <w:bottom w:val="none" w:sz="0" w:space="0" w:color="auto"/>
            <w:right w:val="none" w:sz="0" w:space="0" w:color="auto"/>
          </w:divBdr>
        </w:div>
        <w:div w:id="601492187">
          <w:marLeft w:val="547"/>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83783239">
      <w:bodyDiv w:val="1"/>
      <w:marLeft w:val="0"/>
      <w:marRight w:val="0"/>
      <w:marTop w:val="0"/>
      <w:marBottom w:val="0"/>
      <w:divBdr>
        <w:top w:val="none" w:sz="0" w:space="0" w:color="auto"/>
        <w:left w:val="none" w:sz="0" w:space="0" w:color="auto"/>
        <w:bottom w:val="none" w:sz="0" w:space="0" w:color="auto"/>
        <w:right w:val="none" w:sz="0" w:space="0" w:color="auto"/>
      </w:divBdr>
      <w:divsChild>
        <w:div w:id="962737659">
          <w:marLeft w:val="0"/>
          <w:marRight w:val="0"/>
          <w:marTop w:val="0"/>
          <w:marBottom w:val="0"/>
          <w:divBdr>
            <w:top w:val="none" w:sz="0" w:space="0" w:color="auto"/>
            <w:left w:val="none" w:sz="0" w:space="0" w:color="auto"/>
            <w:bottom w:val="none" w:sz="0" w:space="0" w:color="auto"/>
            <w:right w:val="none" w:sz="0" w:space="0" w:color="auto"/>
          </w:divBdr>
        </w:div>
      </w:divsChild>
    </w:div>
    <w:div w:id="1910118976">
      <w:bodyDiv w:val="1"/>
      <w:marLeft w:val="0"/>
      <w:marRight w:val="0"/>
      <w:marTop w:val="0"/>
      <w:marBottom w:val="0"/>
      <w:divBdr>
        <w:top w:val="none" w:sz="0" w:space="0" w:color="auto"/>
        <w:left w:val="none" w:sz="0" w:space="0" w:color="auto"/>
        <w:bottom w:val="none" w:sz="0" w:space="0" w:color="auto"/>
        <w:right w:val="none" w:sz="0" w:space="0" w:color="auto"/>
      </w:divBdr>
      <w:divsChild>
        <w:div w:id="294213659">
          <w:marLeft w:val="547"/>
          <w:marRight w:val="0"/>
          <w:marTop w:val="130"/>
          <w:marBottom w:val="0"/>
          <w:divBdr>
            <w:top w:val="none" w:sz="0" w:space="0" w:color="auto"/>
            <w:left w:val="none" w:sz="0" w:space="0" w:color="auto"/>
            <w:bottom w:val="none" w:sz="0" w:space="0" w:color="auto"/>
            <w:right w:val="none" w:sz="0" w:space="0" w:color="auto"/>
          </w:divBdr>
        </w:div>
        <w:div w:id="662466384">
          <w:marLeft w:val="1166"/>
          <w:marRight w:val="0"/>
          <w:marTop w:val="115"/>
          <w:marBottom w:val="0"/>
          <w:divBdr>
            <w:top w:val="none" w:sz="0" w:space="0" w:color="auto"/>
            <w:left w:val="none" w:sz="0" w:space="0" w:color="auto"/>
            <w:bottom w:val="none" w:sz="0" w:space="0" w:color="auto"/>
            <w:right w:val="none" w:sz="0" w:space="0" w:color="auto"/>
          </w:divBdr>
        </w:div>
        <w:div w:id="772749705">
          <w:marLeft w:val="1166"/>
          <w:marRight w:val="0"/>
          <w:marTop w:val="115"/>
          <w:marBottom w:val="0"/>
          <w:divBdr>
            <w:top w:val="none" w:sz="0" w:space="0" w:color="auto"/>
            <w:left w:val="none" w:sz="0" w:space="0" w:color="auto"/>
            <w:bottom w:val="none" w:sz="0" w:space="0" w:color="auto"/>
            <w:right w:val="none" w:sz="0" w:space="0" w:color="auto"/>
          </w:divBdr>
        </w:div>
        <w:div w:id="2095324017">
          <w:marLeft w:val="547"/>
          <w:marRight w:val="0"/>
          <w:marTop w:val="130"/>
          <w:marBottom w:val="0"/>
          <w:divBdr>
            <w:top w:val="none" w:sz="0" w:space="0" w:color="auto"/>
            <w:left w:val="none" w:sz="0" w:space="0" w:color="auto"/>
            <w:bottom w:val="none" w:sz="0" w:space="0" w:color="auto"/>
            <w:right w:val="none" w:sz="0" w:space="0" w:color="auto"/>
          </w:divBdr>
        </w:div>
        <w:div w:id="335113852">
          <w:marLeft w:val="1166"/>
          <w:marRight w:val="0"/>
          <w:marTop w:val="115"/>
          <w:marBottom w:val="0"/>
          <w:divBdr>
            <w:top w:val="none" w:sz="0" w:space="0" w:color="auto"/>
            <w:left w:val="none" w:sz="0" w:space="0" w:color="auto"/>
            <w:bottom w:val="none" w:sz="0" w:space="0" w:color="auto"/>
            <w:right w:val="none" w:sz="0" w:space="0" w:color="auto"/>
          </w:divBdr>
        </w:div>
        <w:div w:id="1095712498">
          <w:marLeft w:val="1800"/>
          <w:marRight w:val="0"/>
          <w:marTop w:val="96"/>
          <w:marBottom w:val="0"/>
          <w:divBdr>
            <w:top w:val="none" w:sz="0" w:space="0" w:color="auto"/>
            <w:left w:val="none" w:sz="0" w:space="0" w:color="auto"/>
            <w:bottom w:val="none" w:sz="0" w:space="0" w:color="auto"/>
            <w:right w:val="none" w:sz="0" w:space="0" w:color="auto"/>
          </w:divBdr>
        </w:div>
        <w:div w:id="572199688">
          <w:marLeft w:val="1166"/>
          <w:marRight w:val="0"/>
          <w:marTop w:val="115"/>
          <w:marBottom w:val="0"/>
          <w:divBdr>
            <w:top w:val="none" w:sz="0" w:space="0" w:color="auto"/>
            <w:left w:val="none" w:sz="0" w:space="0" w:color="auto"/>
            <w:bottom w:val="none" w:sz="0" w:space="0" w:color="auto"/>
            <w:right w:val="none" w:sz="0" w:space="0" w:color="auto"/>
          </w:divBdr>
        </w:div>
        <w:div w:id="2073309139">
          <w:marLeft w:val="1800"/>
          <w:marRight w:val="0"/>
          <w:marTop w:val="96"/>
          <w:marBottom w:val="0"/>
          <w:divBdr>
            <w:top w:val="none" w:sz="0" w:space="0" w:color="auto"/>
            <w:left w:val="none" w:sz="0" w:space="0" w:color="auto"/>
            <w:bottom w:val="none" w:sz="0" w:space="0" w:color="auto"/>
            <w:right w:val="none" w:sz="0" w:space="0" w:color="auto"/>
          </w:divBdr>
        </w:div>
        <w:div w:id="1171028045">
          <w:marLeft w:val="1800"/>
          <w:marRight w:val="0"/>
          <w:marTop w:val="96"/>
          <w:marBottom w:val="0"/>
          <w:divBdr>
            <w:top w:val="none" w:sz="0" w:space="0" w:color="auto"/>
            <w:left w:val="none" w:sz="0" w:space="0" w:color="auto"/>
            <w:bottom w:val="none" w:sz="0" w:space="0" w:color="auto"/>
            <w:right w:val="none" w:sz="0" w:space="0" w:color="auto"/>
          </w:divBdr>
        </w:div>
        <w:div w:id="1909730877">
          <w:marLeft w:val="1166"/>
          <w:marRight w:val="0"/>
          <w:marTop w:val="115"/>
          <w:marBottom w:val="0"/>
          <w:divBdr>
            <w:top w:val="none" w:sz="0" w:space="0" w:color="auto"/>
            <w:left w:val="none" w:sz="0" w:space="0" w:color="auto"/>
            <w:bottom w:val="none" w:sz="0" w:space="0" w:color="auto"/>
            <w:right w:val="none" w:sz="0" w:space="0" w:color="auto"/>
          </w:divBdr>
        </w:div>
        <w:div w:id="1027412639">
          <w:marLeft w:val="1800"/>
          <w:marRight w:val="0"/>
          <w:marTop w:val="96"/>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2330042">
      <w:bodyDiv w:val="1"/>
      <w:marLeft w:val="0"/>
      <w:marRight w:val="0"/>
      <w:marTop w:val="0"/>
      <w:marBottom w:val="0"/>
      <w:divBdr>
        <w:top w:val="none" w:sz="0" w:space="0" w:color="auto"/>
        <w:left w:val="none" w:sz="0" w:space="0" w:color="auto"/>
        <w:bottom w:val="none" w:sz="0" w:space="0" w:color="auto"/>
        <w:right w:val="none" w:sz="0" w:space="0" w:color="auto"/>
      </w:divBdr>
      <w:divsChild>
        <w:div w:id="151218770">
          <w:marLeft w:val="547"/>
          <w:marRight w:val="0"/>
          <w:marTop w:val="115"/>
          <w:marBottom w:val="0"/>
          <w:divBdr>
            <w:top w:val="none" w:sz="0" w:space="0" w:color="auto"/>
            <w:left w:val="none" w:sz="0" w:space="0" w:color="auto"/>
            <w:bottom w:val="none" w:sz="0" w:space="0" w:color="auto"/>
            <w:right w:val="none" w:sz="0" w:space="0" w:color="auto"/>
          </w:divBdr>
        </w:div>
        <w:div w:id="129985887">
          <w:marLeft w:val="1166"/>
          <w:marRight w:val="0"/>
          <w:marTop w:val="115"/>
          <w:marBottom w:val="0"/>
          <w:divBdr>
            <w:top w:val="none" w:sz="0" w:space="0" w:color="auto"/>
            <w:left w:val="none" w:sz="0" w:space="0" w:color="auto"/>
            <w:bottom w:val="none" w:sz="0" w:space="0" w:color="auto"/>
            <w:right w:val="none" w:sz="0" w:space="0" w:color="auto"/>
          </w:divBdr>
        </w:div>
        <w:div w:id="2068458130">
          <w:marLeft w:val="1166"/>
          <w:marRight w:val="0"/>
          <w:marTop w:val="115"/>
          <w:marBottom w:val="0"/>
          <w:divBdr>
            <w:top w:val="none" w:sz="0" w:space="0" w:color="auto"/>
            <w:left w:val="none" w:sz="0" w:space="0" w:color="auto"/>
            <w:bottom w:val="none" w:sz="0" w:space="0" w:color="auto"/>
            <w:right w:val="none" w:sz="0" w:space="0" w:color="auto"/>
          </w:divBdr>
        </w:div>
        <w:div w:id="1771512354">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68CFF-94DA-435A-AD77-61CD5FC8A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1582</Words>
  <Characters>9019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Ato-MediaTek</cp:lastModifiedBy>
  <cp:revision>16</cp:revision>
  <dcterms:created xsi:type="dcterms:W3CDTF">2021-10-20T03:32:00Z</dcterms:created>
  <dcterms:modified xsi:type="dcterms:W3CDTF">2021-10-21T14:58:00Z</dcterms:modified>
</cp:coreProperties>
</file>